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F8" w:rsidRDefault="000144F8" w:rsidP="000144F8">
      <w:pPr>
        <w:jc w:val="center"/>
        <w:rPr>
          <w:b/>
          <w:i/>
          <w:sz w:val="28"/>
          <w:szCs w:val="28"/>
          <w:lang w:val="pt-PT"/>
        </w:rPr>
      </w:pPr>
      <w:r w:rsidRPr="00152E76">
        <w:rPr>
          <w:b/>
          <w:i/>
          <w:sz w:val="28"/>
          <w:szCs w:val="28"/>
          <w:lang w:val="pt-PT"/>
        </w:rPr>
        <w:t>ATIVAÇÃO, ANIMAÇÃO E DINAMIZAÇÃO DO PATRIMÓNIO CULTURAL IMATERIAL DO ALENTEJO E DO RIBATEJO</w:t>
      </w:r>
    </w:p>
    <w:p w:rsidR="000144F8" w:rsidRDefault="000144F8" w:rsidP="000144F8">
      <w:pPr>
        <w:jc w:val="both"/>
        <w:rPr>
          <w:b/>
          <w:i/>
          <w:sz w:val="28"/>
          <w:szCs w:val="28"/>
          <w:lang w:val="pt-PT"/>
        </w:rPr>
      </w:pPr>
    </w:p>
    <w:p w:rsidR="00E47E7D" w:rsidRDefault="00116EBF" w:rsidP="000144F8">
      <w:pPr>
        <w:jc w:val="center"/>
        <w:rPr>
          <w:sz w:val="28"/>
          <w:szCs w:val="28"/>
          <w:lang w:val="pt-PT"/>
        </w:rPr>
      </w:pPr>
      <w:r>
        <w:rPr>
          <w:sz w:val="28"/>
          <w:szCs w:val="28"/>
          <w:lang w:val="pt-PT"/>
        </w:rPr>
        <w:t>Execução de ações de promoção e comunicação do catálogo de experiências turísticas baseadas no PCI do Alentejo e Ribatejo</w:t>
      </w:r>
    </w:p>
    <w:p w:rsidR="008C1743" w:rsidRDefault="008C1743" w:rsidP="000144F8">
      <w:pPr>
        <w:jc w:val="center"/>
        <w:rPr>
          <w:lang w:val="pt-PT"/>
        </w:rPr>
      </w:pPr>
    </w:p>
    <w:p w:rsidR="006E301B" w:rsidRPr="00F975A8" w:rsidRDefault="006E301B" w:rsidP="006E301B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6E301B" w:rsidRPr="00F975A8" w:rsidRDefault="006E301B" w:rsidP="006E301B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6E301B" w:rsidRPr="00F975A8" w:rsidRDefault="006E301B" w:rsidP="006E301B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6E301B" w:rsidRDefault="006E301B" w:rsidP="006E301B">
      <w:pPr>
        <w:jc w:val="center"/>
        <w:rPr>
          <w:b/>
          <w:sz w:val="28"/>
          <w:szCs w:val="28"/>
          <w:lang w:val="pt-PT"/>
        </w:rPr>
      </w:pPr>
    </w:p>
    <w:p w:rsidR="006E301B" w:rsidRDefault="006E301B" w:rsidP="006E301B">
      <w:pPr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 wp14:anchorId="28861803" wp14:editId="3B53E28A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01B" w:rsidRDefault="006E301B" w:rsidP="000144F8">
      <w:pPr>
        <w:jc w:val="center"/>
        <w:rPr>
          <w:lang w:val="pt-PT"/>
        </w:rPr>
      </w:pPr>
    </w:p>
    <w:p w:rsidR="008C1743" w:rsidRPr="008C1743" w:rsidRDefault="008C1743" w:rsidP="000144F8">
      <w:pPr>
        <w:jc w:val="center"/>
        <w:rPr>
          <w:sz w:val="28"/>
          <w:szCs w:val="28"/>
          <w:lang w:val="pt-PT"/>
        </w:rPr>
      </w:pPr>
      <w:r w:rsidRPr="008C1743">
        <w:rPr>
          <w:sz w:val="28"/>
          <w:szCs w:val="28"/>
          <w:lang w:val="pt-PT"/>
        </w:rPr>
        <w:t>TERMOS DE REFERÊNCIA</w:t>
      </w:r>
    </w:p>
    <w:p w:rsidR="008D2B73" w:rsidRDefault="000D23D0" w:rsidP="000144F8">
      <w:pPr>
        <w:jc w:val="center"/>
        <w:rPr>
          <w:sz w:val="28"/>
          <w:szCs w:val="28"/>
          <w:lang w:val="pt-PT"/>
        </w:rPr>
      </w:pPr>
      <w:r>
        <w:rPr>
          <w:sz w:val="28"/>
          <w:szCs w:val="28"/>
          <w:lang w:val="pt-PT"/>
        </w:rPr>
        <w:t>Produção de Conteúdos Visuais e Audiovisuais</w:t>
      </w:r>
    </w:p>
    <w:p w:rsidR="008C1743" w:rsidRPr="00F54475" w:rsidRDefault="008C1743" w:rsidP="000144F8">
      <w:pPr>
        <w:jc w:val="center"/>
        <w:rPr>
          <w:sz w:val="24"/>
          <w:szCs w:val="24"/>
          <w:lang w:val="pt-PT"/>
        </w:rPr>
      </w:pPr>
    </w:p>
    <w:p w:rsidR="008C1743" w:rsidRPr="00F54475" w:rsidRDefault="008C1743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F54475">
        <w:rPr>
          <w:b/>
          <w:sz w:val="24"/>
          <w:szCs w:val="24"/>
          <w:lang w:val="pt-PT"/>
        </w:rPr>
        <w:t>Enquadramento</w:t>
      </w:r>
    </w:p>
    <w:p w:rsidR="00856545" w:rsidRDefault="00856545" w:rsidP="00856545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O Alentejo e Ribatejo têm vindo, ao longo dos últimos anos, a apostar seriamente na valorização, promoção e salvaguarda do diverso Património Cultural Imaterial (PCI) existente nesta região. Neste contexto, têm sido concretizados alguns passos importantes que incluem, nomeadamente, a inscrição de alguns dos seus mais relevantes ativos </w:t>
      </w:r>
      <w:r>
        <w:rPr>
          <w:sz w:val="24"/>
          <w:szCs w:val="24"/>
          <w:lang w:val="pt-PT"/>
        </w:rPr>
        <w:t xml:space="preserve">culturais </w:t>
      </w:r>
      <w:r w:rsidRPr="00F54475">
        <w:rPr>
          <w:sz w:val="24"/>
          <w:szCs w:val="24"/>
          <w:lang w:val="pt-PT"/>
        </w:rPr>
        <w:t>no Inventário Nacional PCI e na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Lista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do PCI da Humanidade da UNESCO</w:t>
      </w:r>
      <w:r>
        <w:rPr>
          <w:sz w:val="24"/>
          <w:szCs w:val="24"/>
          <w:lang w:val="pt-PT"/>
        </w:rPr>
        <w:t xml:space="preserve"> (Lista Representativa do PCI da Humanidade e Lista do PCI que necessita de uma salvaguarda urgente)</w:t>
      </w:r>
      <w:r w:rsidRPr="00F54475">
        <w:rPr>
          <w:sz w:val="24"/>
          <w:szCs w:val="24"/>
          <w:lang w:val="pt-PT"/>
        </w:rPr>
        <w:t xml:space="preserve">. </w:t>
      </w:r>
    </w:p>
    <w:p w:rsidR="00856545" w:rsidRDefault="00856545" w:rsidP="00856545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Atualmente, os processos de valorização, promoção e salvaguarda dos vários PCI </w:t>
      </w:r>
      <w:r>
        <w:rPr>
          <w:sz w:val="24"/>
          <w:szCs w:val="24"/>
          <w:lang w:val="pt-PT"/>
        </w:rPr>
        <w:t xml:space="preserve">no Alentejo e Ribatejo </w:t>
      </w:r>
      <w:r w:rsidRPr="00F54475">
        <w:rPr>
          <w:sz w:val="24"/>
          <w:szCs w:val="24"/>
          <w:lang w:val="pt-PT"/>
        </w:rPr>
        <w:t>encontram-se em diferentes estados de matur</w:t>
      </w:r>
      <w:r>
        <w:rPr>
          <w:sz w:val="24"/>
          <w:szCs w:val="24"/>
          <w:lang w:val="pt-PT"/>
        </w:rPr>
        <w:t>idade</w:t>
      </w:r>
      <w:r w:rsidRPr="00F54475">
        <w:rPr>
          <w:sz w:val="24"/>
          <w:szCs w:val="24"/>
          <w:lang w:val="pt-PT"/>
        </w:rPr>
        <w:t>. Com efeito, algumas destas manifestações culturais imateriais já</w:t>
      </w:r>
      <w:r>
        <w:rPr>
          <w:sz w:val="24"/>
          <w:szCs w:val="24"/>
          <w:lang w:val="pt-PT"/>
        </w:rPr>
        <w:t xml:space="preserve"> se encontram</w:t>
      </w:r>
      <w:r w:rsidRPr="00F54475">
        <w:rPr>
          <w:sz w:val="24"/>
          <w:szCs w:val="24"/>
          <w:lang w:val="pt-PT"/>
        </w:rPr>
        <w:t xml:space="preserve"> inscritas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no Inventário Nacional PCI (Produção do Figurado em Barro de Estremoz e Artes e Saberes de Construção e Uso da Bateira </w:t>
      </w:r>
      <w:proofErr w:type="spellStart"/>
      <w:r w:rsidRPr="00F54475">
        <w:rPr>
          <w:rFonts w:ascii="Calibri" w:hAnsi="Calibri" w:cs="Calibri"/>
          <w:sz w:val="24"/>
          <w:szCs w:val="24"/>
          <w:lang w:val="pt-PT"/>
        </w:rPr>
        <w:t>Avieira</w:t>
      </w:r>
      <w:proofErr w:type="spellEnd"/>
      <w:r w:rsidRPr="00F54475">
        <w:rPr>
          <w:rFonts w:ascii="Calibri" w:hAnsi="Calibri" w:cs="Calibri"/>
          <w:sz w:val="24"/>
          <w:szCs w:val="24"/>
          <w:lang w:val="pt-PT"/>
        </w:rPr>
        <w:t xml:space="preserve"> no Rio </w:t>
      </w:r>
      <w:r>
        <w:rPr>
          <w:rFonts w:ascii="Calibri" w:hAnsi="Calibri" w:cs="Calibri"/>
          <w:sz w:val="24"/>
          <w:szCs w:val="24"/>
          <w:lang w:val="pt-PT"/>
        </w:rPr>
        <w:t>Te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jo) </w:t>
      </w:r>
      <w:r>
        <w:rPr>
          <w:rFonts w:ascii="Calibri" w:hAnsi="Calibri" w:cs="Calibri"/>
          <w:sz w:val="24"/>
          <w:szCs w:val="24"/>
          <w:lang w:val="pt-PT"/>
        </w:rPr>
        <w:t xml:space="preserve">e </w:t>
      </w:r>
      <w:r w:rsidRPr="00F54475">
        <w:rPr>
          <w:rFonts w:ascii="Calibri" w:hAnsi="Calibri" w:cs="Calibri"/>
          <w:sz w:val="24"/>
          <w:szCs w:val="24"/>
          <w:lang w:val="pt-PT"/>
        </w:rPr>
        <w:t>na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Lista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do PCI da Humanidade da UNESCO </w:t>
      </w:r>
      <w:r w:rsidRPr="00F54475">
        <w:rPr>
          <w:sz w:val="24"/>
          <w:szCs w:val="24"/>
          <w:lang w:val="pt-PT"/>
        </w:rPr>
        <w:t>(o Cante Alentejano e o Fabrico dos Chocalhos)</w:t>
      </w:r>
      <w:r w:rsidRPr="00F54475">
        <w:rPr>
          <w:rFonts w:ascii="Calibri" w:hAnsi="Calibri" w:cs="Calibri"/>
          <w:sz w:val="24"/>
          <w:szCs w:val="24"/>
          <w:lang w:val="pt-PT"/>
        </w:rPr>
        <w:t>; contudo, noutros casos, verifica-se que os processos de candidatura estão ainda em fase de preparação</w:t>
      </w:r>
      <w:r>
        <w:rPr>
          <w:rFonts w:ascii="Calibri" w:hAnsi="Calibri" w:cs="Calibri"/>
          <w:sz w:val="24"/>
          <w:szCs w:val="24"/>
          <w:lang w:val="pt-PT"/>
        </w:rPr>
        <w:t xml:space="preserve"> ou desenvolvimento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(caso das </w:t>
      </w:r>
      <w:r w:rsidRPr="00F54475">
        <w:rPr>
          <w:sz w:val="24"/>
          <w:szCs w:val="24"/>
          <w:lang w:val="pt-PT"/>
        </w:rPr>
        <w:t xml:space="preserve">Festas do Povo de Campo Maior, </w:t>
      </w:r>
      <w:r>
        <w:rPr>
          <w:sz w:val="24"/>
          <w:szCs w:val="24"/>
          <w:lang w:val="pt-PT"/>
        </w:rPr>
        <w:t xml:space="preserve">da Arte da Falcoaria, </w:t>
      </w:r>
      <w:r w:rsidRPr="00F54475">
        <w:rPr>
          <w:sz w:val="24"/>
          <w:szCs w:val="24"/>
          <w:lang w:val="pt-PT"/>
        </w:rPr>
        <w:t xml:space="preserve">do </w:t>
      </w:r>
      <w:r w:rsidRPr="00F54475">
        <w:rPr>
          <w:sz w:val="24"/>
          <w:szCs w:val="24"/>
          <w:lang w:val="pt-PT"/>
        </w:rPr>
        <w:lastRenderedPageBreak/>
        <w:t xml:space="preserve">Fabrico dos Tapetes de Arraiolos, da Jangada de S. Torpes, do Fabrico de Tapeçaria de Portalegre ou do Fandango do Ribatejo). </w:t>
      </w:r>
      <w:r>
        <w:rPr>
          <w:sz w:val="24"/>
          <w:szCs w:val="24"/>
          <w:lang w:val="pt-PT"/>
        </w:rPr>
        <w:t>A par disso têm sido várias as</w:t>
      </w:r>
      <w:r w:rsidRPr="00F54475">
        <w:rPr>
          <w:sz w:val="24"/>
          <w:szCs w:val="24"/>
          <w:lang w:val="pt-PT"/>
        </w:rPr>
        <w:t xml:space="preserve"> iniciativas, de natureza pública ou privada, e com uma maior ou menor escala, têm vindo a ser desenvolvidas nesta região, contribuindo de igual modo para sensibilizar e valorizar os importantes PCI aqui existentes. </w:t>
      </w:r>
    </w:p>
    <w:p w:rsidR="00856545" w:rsidRPr="00A1612E" w:rsidRDefault="00856545" w:rsidP="00856545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A </w:t>
      </w:r>
      <w:r w:rsidRPr="00F54475">
        <w:rPr>
          <w:sz w:val="24"/>
          <w:szCs w:val="24"/>
          <w:lang w:val="pt-PT"/>
        </w:rPr>
        <w:t xml:space="preserve">Entidade Regional de Turismo (ERT) do Alentejo e Ribatejo </w:t>
      </w:r>
      <w:r>
        <w:rPr>
          <w:sz w:val="24"/>
          <w:szCs w:val="24"/>
          <w:lang w:val="pt-PT"/>
        </w:rPr>
        <w:t xml:space="preserve">tem contribuído de forma empenhada (quando não de forma direta) para estes processos, considerando a importância e relevância que os mesmos representam para as prioridades estratégicas de desenvolvimento, atratividade e afirmação do destino turístico Alentejo. A inscrição destas manifestações do PCI nas Listas da UNESCO assume um importante contributo para a consubstanciação dos objetivos que o </w:t>
      </w:r>
      <w:r w:rsidRPr="00A1612E">
        <w:rPr>
          <w:i/>
          <w:sz w:val="24"/>
          <w:szCs w:val="24"/>
          <w:lang w:val="pt-PT"/>
        </w:rPr>
        <w:t>Documento Estratégico Turismo do Alentejo 2014 – 2020 Visão, Prioridades Estratégicas e Eixos de Intervenção (2013),</w:t>
      </w:r>
      <w:r w:rsidRPr="00A1612E">
        <w:rPr>
          <w:sz w:val="24"/>
          <w:szCs w:val="24"/>
          <w:lang w:val="pt-PT"/>
        </w:rPr>
        <w:t xml:space="preserve"> propõe </w:t>
      </w:r>
      <w:r>
        <w:rPr>
          <w:sz w:val="24"/>
          <w:szCs w:val="24"/>
          <w:lang w:val="pt-PT"/>
        </w:rPr>
        <w:t>e que visam</w:t>
      </w:r>
      <w:r w:rsidRPr="00A1612E">
        <w:rPr>
          <w:sz w:val="24"/>
          <w:szCs w:val="24"/>
          <w:lang w:val="pt-PT"/>
        </w:rPr>
        <w:t xml:space="preserve"> reforçar o reconhecimento inte</w:t>
      </w:r>
      <w:r>
        <w:rPr>
          <w:sz w:val="24"/>
          <w:szCs w:val="24"/>
          <w:lang w:val="pt-PT"/>
        </w:rPr>
        <w:t xml:space="preserve">rnacional do destino Alentejo </w:t>
      </w:r>
      <w:r w:rsidRPr="00A1612E">
        <w:rPr>
          <w:sz w:val="24"/>
          <w:szCs w:val="24"/>
          <w:lang w:val="pt-PT"/>
        </w:rPr>
        <w:t xml:space="preserve">“pela sua identidade e diferenciação das experiências oferecidas”. </w:t>
      </w:r>
    </w:p>
    <w:p w:rsidR="00856545" w:rsidRPr="00F54475" w:rsidRDefault="00856545" w:rsidP="00856545">
      <w:pPr>
        <w:jc w:val="both"/>
        <w:rPr>
          <w:sz w:val="24"/>
          <w:szCs w:val="24"/>
          <w:lang w:val="pt-PT"/>
        </w:rPr>
      </w:pPr>
    </w:p>
    <w:p w:rsidR="00856545" w:rsidRDefault="00856545" w:rsidP="00856545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>O proje</w:t>
      </w:r>
      <w:r>
        <w:rPr>
          <w:sz w:val="24"/>
          <w:szCs w:val="24"/>
          <w:lang w:val="pt-PT"/>
        </w:rPr>
        <w:t>to de criação e promoção de um C</w:t>
      </w:r>
      <w:r w:rsidRPr="00F54475">
        <w:rPr>
          <w:sz w:val="24"/>
          <w:szCs w:val="24"/>
          <w:lang w:val="pt-PT"/>
        </w:rPr>
        <w:t xml:space="preserve">atálogo de experiências turísticas baseadas no PCI, promovido pela ERT do Alentejo e Ribatejo, decorre justamente </w:t>
      </w:r>
      <w:r>
        <w:rPr>
          <w:sz w:val="24"/>
          <w:szCs w:val="24"/>
          <w:lang w:val="pt-PT"/>
        </w:rPr>
        <w:t xml:space="preserve">da estratégia enunciada e dos objetivos igualmente traçados no quadro do </w:t>
      </w:r>
      <w:r w:rsidRPr="00A1612E">
        <w:rPr>
          <w:sz w:val="24"/>
          <w:szCs w:val="24"/>
          <w:lang w:val="pt-PT"/>
        </w:rPr>
        <w:t xml:space="preserve">Objetivo Específico 6.3.1. </w:t>
      </w:r>
      <w:r>
        <w:rPr>
          <w:sz w:val="24"/>
          <w:szCs w:val="24"/>
          <w:lang w:val="pt-PT"/>
        </w:rPr>
        <w:t xml:space="preserve">do Programa Operacional Regional ALENTEJO 2020 (ALENTEJO 2020) </w:t>
      </w:r>
      <w:r w:rsidRPr="00A1612E">
        <w:rPr>
          <w:sz w:val="24"/>
          <w:szCs w:val="24"/>
          <w:lang w:val="pt-PT"/>
        </w:rPr>
        <w:t>“Promover a valorização do património cultural e natural, afirmando a região como destino t</w:t>
      </w:r>
      <w:r>
        <w:rPr>
          <w:sz w:val="24"/>
          <w:szCs w:val="24"/>
          <w:lang w:val="pt-PT"/>
        </w:rPr>
        <w:t>urístico de excelência”. Dentro da tipologias de ações a apoiar pelo Programa, são considerados os “investimentos na estruturação de novas rotas e itinerários experienciais baseados em temas âncora da identidade da Região e dos fatores distintivos, nomeadamente associados aos produtos e recursos …); artes e saberes (…), hábitos e culturas (…), integrados em estratégias de desenvolvimento do turismo (…) com potencial de captação de fluxos turísticos e direcionados para o reforço da visibilidade, interna e externa, da Região”.</w:t>
      </w:r>
    </w:p>
    <w:p w:rsidR="00856545" w:rsidRPr="006E301B" w:rsidRDefault="00856545" w:rsidP="00856545">
      <w:p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 xml:space="preserve">O projeto tem como principais objetivos: </w:t>
      </w:r>
    </w:p>
    <w:p w:rsidR="00856545" w:rsidRPr="006E301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Promover condições para um posicionamento mais competitivo dos destinos do Alentejo e Ribatejo através da promoção de produtos turísticos baseados no Património Cultural Imaterial (PCI).</w:t>
      </w:r>
    </w:p>
    <w:p w:rsidR="00856545" w:rsidRPr="006E301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Reforçar os meios de afirmação do Alentejo e Ribatejo como destinos turísticos identitários e incrementar a visibilidade, nacional e internacional, dos diferentes patrimónios culturais imateriais.</w:t>
      </w:r>
    </w:p>
    <w:p w:rsidR="00856545" w:rsidRPr="006E301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Contribuir para o aumento da atratividade turística regional junto dos diferentes mercados, de forma que esta se possa traduzir num aumento efetivo da procura de bens culturais e naturais e na captação acrescida de fluxos turísticos que revertam, entre outros, para a dinamização da economia regional e para o aumento da qualidade de vida das suas populações.</w:t>
      </w:r>
    </w:p>
    <w:p w:rsidR="00856545" w:rsidRPr="006E301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lastRenderedPageBreak/>
        <w:t>Diversificar a oferta turística e promover, no Alentejo e Ribatejo, um turismo acessível à autenticidade cultural, criando novos motivos, formas e ciclos de visita turística.</w:t>
      </w:r>
    </w:p>
    <w:p w:rsidR="00856545" w:rsidRPr="006E301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Oferecer um itinerário de experiências turísticas únicas e distintivas, baseado em recursos culturais do Alentejo e Ribatejo, predominantemente associados ao PCI inscrito nas Listas da UNESCO ou em processos de candidatura à sua inscrição.</w:t>
      </w:r>
    </w:p>
    <w:p w:rsidR="00856545" w:rsidRPr="006E301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 xml:space="preserve">Fomentar o trabalho em rede na construção de propostas de visita turística, nomeadamente, através da articulação entre os diversos PCI e destes com outras iniciativas ou projetos que estejam ou venham a ser desenvolvidos, que possam contribuir para os ganhos de escala e visibilidade desejáveis. </w:t>
      </w:r>
    </w:p>
    <w:p w:rsidR="00856545" w:rsidRPr="006E301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Assegurar condições para que este segmento de turismo baseado nos PCI se desenvolva de forma sustentável, revertendo valor para as comunidades locais e salvaguardado a sua identidade cultural.</w:t>
      </w:r>
    </w:p>
    <w:p w:rsidR="00856545" w:rsidRPr="006E301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 xml:space="preserve">Estimular a troca cultural entre turistas / visitantes e as comunidades, de forma a suscitar dinâmicas culturais integradoras, que se traduzam em experiências de visitação mais estimulantes e memoráveis, e simultaneamente, possam contribuir para um maior enriquecimento social das comunidades recetoras. </w:t>
      </w:r>
    </w:p>
    <w:p w:rsidR="00856545" w:rsidRPr="006E301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Promover o turismo para todos, garantindo uma lógica de acessibilidade e inclusão em todas as fases do ciclo da experiência turística.</w:t>
      </w:r>
    </w:p>
    <w:p w:rsidR="00116EBF" w:rsidRPr="006E301B" w:rsidRDefault="00116EBF" w:rsidP="005310B9">
      <w:pPr>
        <w:jc w:val="both"/>
        <w:rPr>
          <w:sz w:val="24"/>
          <w:szCs w:val="24"/>
          <w:lang w:val="pt-PT"/>
        </w:rPr>
      </w:pPr>
    </w:p>
    <w:p w:rsidR="00116EBF" w:rsidRDefault="00116EBF" w:rsidP="00116EBF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C73A94">
        <w:rPr>
          <w:b/>
          <w:sz w:val="24"/>
          <w:szCs w:val="24"/>
          <w:lang w:val="pt-PT"/>
        </w:rPr>
        <w:t>Objeto de Aquisição de Serviços</w:t>
      </w:r>
    </w:p>
    <w:p w:rsidR="006E301B" w:rsidRDefault="006E301B" w:rsidP="006E301B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A execução do Catálogo de experiências turísticas baseadas no PCI do Alentejo e Ribatejo pressupõe um conjunto de atividades que incluem: a conceção do seu conceito global e o desenvolvimento de conceitos e projetos específicos de experiências e produtos turísticos relacionados com os diversos PCI abrangidos, dentro de uma lógica coerente global e associada aos destinos turísticos do Alentejo e Ribatejo; o apoio na montagem desses produtos de forma a colocá-los no mercado; e um conjunto de ações de promoção e venda e de comunicação do Catálogo, incluindo dos produtos e experiências turísticas disponíveis que neles venham a estar inseridos.</w:t>
      </w:r>
    </w:p>
    <w:p w:rsidR="006E301B" w:rsidRPr="006E301B" w:rsidRDefault="006E301B" w:rsidP="006E301B">
      <w:p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 xml:space="preserve">Importa assegurar, por outro lado, que o desenvolvimento das diferentes ações de </w:t>
      </w:r>
      <w:r w:rsidRPr="006E301B">
        <w:rPr>
          <w:i/>
          <w:sz w:val="24"/>
          <w:szCs w:val="24"/>
          <w:lang w:val="pt-PT"/>
        </w:rPr>
        <w:t xml:space="preserve">marketing </w:t>
      </w:r>
      <w:r w:rsidRPr="006E301B">
        <w:rPr>
          <w:sz w:val="24"/>
          <w:szCs w:val="24"/>
          <w:lang w:val="pt-PT"/>
        </w:rPr>
        <w:t>e comunicação cumpra os seguintes objetivos gerais:</w:t>
      </w:r>
    </w:p>
    <w:p w:rsidR="006E301B" w:rsidRPr="006E301B" w:rsidRDefault="006E301B" w:rsidP="006E301B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Concretizar, do ponto de vista operacional, ações de</w:t>
      </w:r>
      <w:r w:rsidRPr="006E301B">
        <w:rPr>
          <w:i/>
          <w:sz w:val="24"/>
          <w:szCs w:val="24"/>
          <w:lang w:val="pt-PT"/>
        </w:rPr>
        <w:t xml:space="preserve"> marketing </w:t>
      </w:r>
      <w:r w:rsidRPr="006E301B">
        <w:rPr>
          <w:sz w:val="24"/>
          <w:szCs w:val="24"/>
          <w:lang w:val="pt-PT"/>
        </w:rPr>
        <w:t>e comunicação do catálogo de experiências turísticas baseadas no PCI do Alentejo e Ribatejo de acordo com a estratégia e o planeamento definidos na Ação 1;</w:t>
      </w:r>
    </w:p>
    <w:p w:rsidR="006E301B" w:rsidRPr="006E301B" w:rsidRDefault="006E301B" w:rsidP="006E301B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Mobilizar e envolver na execução das ações de</w:t>
      </w:r>
      <w:r w:rsidRPr="006E301B">
        <w:rPr>
          <w:i/>
          <w:sz w:val="24"/>
          <w:szCs w:val="24"/>
          <w:lang w:val="pt-PT"/>
        </w:rPr>
        <w:t xml:space="preserve"> marketing</w:t>
      </w:r>
      <w:r w:rsidRPr="006E301B">
        <w:rPr>
          <w:sz w:val="24"/>
          <w:szCs w:val="24"/>
          <w:lang w:val="pt-PT"/>
        </w:rPr>
        <w:t xml:space="preserve"> e comunicação não apenas os agentes turísticos promotores de experiências turísticas inseridas no catálogo, mas também as suas principais instituições representativas e as comunidades detentoras de PCI;</w:t>
      </w:r>
    </w:p>
    <w:p w:rsidR="006E301B" w:rsidRPr="006E301B" w:rsidRDefault="006E301B" w:rsidP="006E301B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lastRenderedPageBreak/>
        <w:t>Aumentar o reconhecimento do destino turístico Alentejo e Ribatejo, associando-o à autenticidade, especificidade, riqueza e diversidade associados aos seus diferentes PCI.</w:t>
      </w:r>
    </w:p>
    <w:p w:rsidR="006E301B" w:rsidRPr="006E301B" w:rsidRDefault="006E301B" w:rsidP="006E301B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Articular a estratégia e as ações de</w:t>
      </w:r>
      <w:r w:rsidRPr="006E301B">
        <w:rPr>
          <w:i/>
          <w:sz w:val="24"/>
          <w:szCs w:val="24"/>
          <w:lang w:val="pt-PT"/>
        </w:rPr>
        <w:t xml:space="preserve"> marketing </w:t>
      </w:r>
      <w:r w:rsidRPr="006E301B">
        <w:rPr>
          <w:sz w:val="24"/>
          <w:szCs w:val="24"/>
          <w:lang w:val="pt-PT"/>
        </w:rPr>
        <w:t>e comunicação do catálogo do catálogo de experiências turísticas baseadas no PCI do Alentejo e Ribatejo com a estratégia e as iniciativas promovidas pela Agência Regional de Promoção Turística do Alentejo e orientadas para os mercados internacionais.</w:t>
      </w:r>
    </w:p>
    <w:p w:rsidR="008D09C3" w:rsidRDefault="008D09C3" w:rsidP="006E301B">
      <w:pPr>
        <w:jc w:val="both"/>
        <w:rPr>
          <w:sz w:val="24"/>
          <w:szCs w:val="24"/>
          <w:lang w:val="pt-PT"/>
        </w:rPr>
      </w:pPr>
    </w:p>
    <w:p w:rsidR="008D09C3" w:rsidRDefault="006E301B" w:rsidP="006E301B">
      <w:p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 xml:space="preserve">Nesse sentido, e no âmbito da estratégia de </w:t>
      </w:r>
      <w:r w:rsidRPr="006E301B">
        <w:rPr>
          <w:i/>
          <w:sz w:val="24"/>
          <w:szCs w:val="24"/>
          <w:lang w:val="pt-PT"/>
        </w:rPr>
        <w:t>marketing</w:t>
      </w:r>
      <w:r w:rsidRPr="006E301B">
        <w:rPr>
          <w:sz w:val="24"/>
          <w:szCs w:val="24"/>
          <w:lang w:val="pt-PT"/>
        </w:rPr>
        <w:t xml:space="preserve"> e comunicação que o projeto vai delinear, o Turismo do Alentejo </w:t>
      </w:r>
      <w:proofErr w:type="spellStart"/>
      <w:r w:rsidRPr="006E301B">
        <w:rPr>
          <w:sz w:val="24"/>
          <w:szCs w:val="24"/>
          <w:lang w:val="pt-PT"/>
        </w:rPr>
        <w:t>ERT</w:t>
      </w:r>
      <w:proofErr w:type="spellEnd"/>
      <w:r w:rsidRPr="006E301B">
        <w:rPr>
          <w:sz w:val="24"/>
          <w:szCs w:val="24"/>
          <w:lang w:val="pt-PT"/>
        </w:rPr>
        <w:t xml:space="preserve"> pretende promover a conceção de conteúdos comunicacionais e promocionais de qualidade sobre o “Catálogo de Experiências Turísticas baseadas no PCI do Alentejo e Ribatejo”, a produzir em diferentes suportes (impresso e digital). </w:t>
      </w:r>
    </w:p>
    <w:p w:rsidR="006E301B" w:rsidRPr="006E301B" w:rsidRDefault="006E301B" w:rsidP="006E301B">
      <w:pPr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>Para o desenvolvimento destes materiais de comunicação/promoção, bem como de outros que venham a ser definidos, entende-se ser fundamental a conceção, realização e produção de conteúdos visuais e audiovisuais de elevada qualidade e com uma linguagem gráfica e narrativa suscetível de cativar o interesse de diferentes segmentos de público-alvo.</w:t>
      </w:r>
    </w:p>
    <w:p w:rsidR="006E301B" w:rsidRPr="006E301B" w:rsidRDefault="006E301B" w:rsidP="00856545">
      <w:pPr>
        <w:spacing w:line="256" w:lineRule="auto"/>
        <w:jc w:val="both"/>
        <w:rPr>
          <w:sz w:val="24"/>
          <w:szCs w:val="24"/>
          <w:lang w:val="pt-PT"/>
        </w:rPr>
      </w:pPr>
    </w:p>
    <w:p w:rsidR="00856545" w:rsidRPr="006E301B" w:rsidRDefault="00856545" w:rsidP="00856545">
      <w:pPr>
        <w:spacing w:line="256" w:lineRule="auto"/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 xml:space="preserve">A efetivação do conjunto de objetivos enunciados implica a realização de um conjunto de atividades e de tarefas, que se distribuem pelas seguintes </w:t>
      </w:r>
      <w:proofErr w:type="spellStart"/>
      <w:r w:rsidRPr="006E301B">
        <w:rPr>
          <w:sz w:val="24"/>
          <w:szCs w:val="24"/>
          <w:lang w:val="pt-PT"/>
        </w:rPr>
        <w:t>sub-ações</w:t>
      </w:r>
      <w:proofErr w:type="spellEnd"/>
      <w:r w:rsidRPr="006E301B">
        <w:rPr>
          <w:sz w:val="24"/>
          <w:szCs w:val="24"/>
          <w:lang w:val="pt-PT"/>
        </w:rPr>
        <w:t>:</w:t>
      </w:r>
    </w:p>
    <w:p w:rsidR="00856545" w:rsidRPr="006E301B" w:rsidRDefault="00856545" w:rsidP="005C1B96">
      <w:pPr>
        <w:pStyle w:val="PargrafodaLista"/>
        <w:numPr>
          <w:ilvl w:val="0"/>
          <w:numId w:val="19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6E301B">
        <w:rPr>
          <w:sz w:val="24"/>
          <w:szCs w:val="24"/>
          <w:lang w:val="pt-PT"/>
        </w:rPr>
        <w:t>Sub-açção</w:t>
      </w:r>
      <w:proofErr w:type="spellEnd"/>
      <w:r w:rsidRPr="006E301B">
        <w:rPr>
          <w:sz w:val="24"/>
          <w:szCs w:val="24"/>
          <w:lang w:val="pt-PT"/>
        </w:rPr>
        <w:t xml:space="preserve"> 3.1 – Criação da Plataforma </w:t>
      </w:r>
      <w:proofErr w:type="gramStart"/>
      <w:r w:rsidRPr="006E301B">
        <w:rPr>
          <w:i/>
          <w:sz w:val="24"/>
          <w:szCs w:val="24"/>
          <w:lang w:val="pt-PT"/>
        </w:rPr>
        <w:t>on-line</w:t>
      </w:r>
      <w:proofErr w:type="gramEnd"/>
      <w:r w:rsidRPr="006E301B">
        <w:rPr>
          <w:sz w:val="24"/>
          <w:szCs w:val="24"/>
          <w:lang w:val="pt-PT"/>
        </w:rPr>
        <w:t xml:space="preserve"> e da edição impressa do catálogo de experiências turísticas baseadas no PCI do Alentejo e Ribatejo</w:t>
      </w:r>
    </w:p>
    <w:p w:rsidR="00856545" w:rsidRPr="006E301B" w:rsidRDefault="00856545" w:rsidP="005C1B96">
      <w:pPr>
        <w:pStyle w:val="PargrafodaLista"/>
        <w:numPr>
          <w:ilvl w:val="0"/>
          <w:numId w:val="19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6E301B">
        <w:rPr>
          <w:sz w:val="24"/>
          <w:szCs w:val="24"/>
          <w:lang w:val="pt-PT"/>
        </w:rPr>
        <w:t>Sub-ação</w:t>
      </w:r>
      <w:proofErr w:type="spellEnd"/>
      <w:r w:rsidRPr="006E301B">
        <w:rPr>
          <w:sz w:val="24"/>
          <w:szCs w:val="24"/>
          <w:lang w:val="pt-PT"/>
        </w:rPr>
        <w:t xml:space="preserve"> 3.2 – Tradução de textos, relativamente a todos os textos necessários para a edição impressa no catálogo e para plataforma (na fase de lançamento).</w:t>
      </w:r>
    </w:p>
    <w:p w:rsidR="00856545" w:rsidRPr="006E301B" w:rsidRDefault="00856545" w:rsidP="005C1B96">
      <w:pPr>
        <w:pStyle w:val="PargrafodaLista"/>
        <w:numPr>
          <w:ilvl w:val="0"/>
          <w:numId w:val="19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6E301B">
        <w:rPr>
          <w:sz w:val="24"/>
          <w:szCs w:val="24"/>
          <w:lang w:val="pt-PT"/>
        </w:rPr>
        <w:t>Sub-ação</w:t>
      </w:r>
      <w:proofErr w:type="spellEnd"/>
      <w:r w:rsidRPr="006E301B">
        <w:rPr>
          <w:sz w:val="24"/>
          <w:szCs w:val="24"/>
          <w:lang w:val="pt-PT"/>
        </w:rPr>
        <w:t xml:space="preserve"> 3.3. – Ações promocionais para operadores turísticos e imprensa especializada</w:t>
      </w:r>
    </w:p>
    <w:p w:rsidR="00856545" w:rsidRPr="006E301B" w:rsidRDefault="00856545" w:rsidP="005C1B96">
      <w:pPr>
        <w:pStyle w:val="PargrafodaLista"/>
        <w:numPr>
          <w:ilvl w:val="0"/>
          <w:numId w:val="19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6E301B">
        <w:rPr>
          <w:sz w:val="24"/>
          <w:szCs w:val="24"/>
          <w:lang w:val="pt-PT"/>
        </w:rPr>
        <w:t>Sub-ação</w:t>
      </w:r>
      <w:proofErr w:type="spellEnd"/>
      <w:r w:rsidRPr="006E301B">
        <w:rPr>
          <w:sz w:val="24"/>
          <w:szCs w:val="24"/>
          <w:lang w:val="pt-PT"/>
        </w:rPr>
        <w:t xml:space="preserve"> 3.4. – Produção de conteúdos visuais e audiovisuais</w:t>
      </w:r>
      <w:r w:rsidR="00B776D0" w:rsidRPr="006E301B">
        <w:rPr>
          <w:sz w:val="24"/>
          <w:szCs w:val="24"/>
          <w:lang w:val="pt-PT"/>
        </w:rPr>
        <w:t>.</w:t>
      </w:r>
    </w:p>
    <w:p w:rsidR="008D2B73" w:rsidRPr="006E301B" w:rsidRDefault="008D2B73" w:rsidP="008D2B73">
      <w:pPr>
        <w:pStyle w:val="PargrafodaLista"/>
        <w:spacing w:line="256" w:lineRule="auto"/>
        <w:jc w:val="both"/>
        <w:rPr>
          <w:sz w:val="24"/>
          <w:szCs w:val="24"/>
          <w:lang w:val="pt-PT"/>
        </w:rPr>
      </w:pPr>
    </w:p>
    <w:p w:rsidR="00856545" w:rsidRPr="006E301B" w:rsidRDefault="00856545" w:rsidP="005C1B96">
      <w:pPr>
        <w:spacing w:line="256" w:lineRule="auto"/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 xml:space="preserve">A aquisição de serviços aqui proposta diz respeito à </w:t>
      </w:r>
      <w:proofErr w:type="spellStart"/>
      <w:r w:rsidRPr="006E301B">
        <w:rPr>
          <w:sz w:val="24"/>
          <w:szCs w:val="24"/>
          <w:lang w:val="pt-PT"/>
        </w:rPr>
        <w:t>sub-ação</w:t>
      </w:r>
      <w:proofErr w:type="spellEnd"/>
      <w:r w:rsidRPr="006E301B">
        <w:rPr>
          <w:sz w:val="24"/>
          <w:szCs w:val="24"/>
          <w:lang w:val="pt-PT"/>
        </w:rPr>
        <w:t xml:space="preserve"> 3.</w:t>
      </w:r>
      <w:r w:rsidR="000D23D0" w:rsidRPr="006E301B">
        <w:rPr>
          <w:sz w:val="24"/>
          <w:szCs w:val="24"/>
          <w:lang w:val="pt-PT"/>
        </w:rPr>
        <w:t>4</w:t>
      </w:r>
      <w:r w:rsidRPr="006E301B">
        <w:rPr>
          <w:sz w:val="24"/>
          <w:szCs w:val="24"/>
          <w:lang w:val="pt-PT"/>
        </w:rPr>
        <w:t>:</w:t>
      </w:r>
      <w:r w:rsidR="008D2B73" w:rsidRPr="006E301B">
        <w:rPr>
          <w:sz w:val="24"/>
          <w:szCs w:val="24"/>
          <w:lang w:val="pt-PT"/>
        </w:rPr>
        <w:t xml:space="preserve"> </w:t>
      </w:r>
      <w:r w:rsidR="000D23D0" w:rsidRPr="006E301B">
        <w:rPr>
          <w:sz w:val="24"/>
          <w:szCs w:val="24"/>
          <w:lang w:val="pt-PT"/>
        </w:rPr>
        <w:t>Produção de conteúdos visuais e audiovisuais</w:t>
      </w:r>
      <w:r w:rsidR="005C1B96" w:rsidRPr="006E301B">
        <w:rPr>
          <w:sz w:val="24"/>
          <w:szCs w:val="24"/>
          <w:lang w:val="pt-PT"/>
        </w:rPr>
        <w:t>, que pressupõe o desenvolvimento das seguintes atividades:</w:t>
      </w:r>
    </w:p>
    <w:p w:rsidR="000D23D0" w:rsidRPr="006E301B" w:rsidRDefault="000D23D0" w:rsidP="000D23D0">
      <w:pPr>
        <w:pStyle w:val="PargrafodaLista"/>
        <w:numPr>
          <w:ilvl w:val="0"/>
          <w:numId w:val="21"/>
        </w:numPr>
        <w:spacing w:line="256" w:lineRule="auto"/>
        <w:jc w:val="both"/>
        <w:rPr>
          <w:sz w:val="24"/>
          <w:szCs w:val="24"/>
          <w:lang w:val="pt-PT"/>
        </w:rPr>
      </w:pPr>
      <w:r w:rsidRPr="006E301B">
        <w:rPr>
          <w:sz w:val="24"/>
          <w:szCs w:val="24"/>
          <w:lang w:val="pt-PT"/>
        </w:rPr>
        <w:t xml:space="preserve">Produção de conteúdos visuais e audiovisuais (minifilmes) de suporte ao catálogo digital e em papel, bem como à estratégia de comunicação com recurso às diversas redes sociais (ex. </w:t>
      </w:r>
      <w:proofErr w:type="spellStart"/>
      <w:r w:rsidRPr="006E301B">
        <w:rPr>
          <w:sz w:val="24"/>
          <w:szCs w:val="24"/>
          <w:lang w:val="pt-PT"/>
        </w:rPr>
        <w:t>facebook</w:t>
      </w:r>
      <w:proofErr w:type="spellEnd"/>
      <w:r w:rsidRPr="006E301B">
        <w:rPr>
          <w:sz w:val="24"/>
          <w:szCs w:val="24"/>
          <w:lang w:val="pt-PT"/>
        </w:rPr>
        <w:t xml:space="preserve">) mas que, posteriormente, poderão vir a ser utilizados noutro tipo de suportes comunicacionais a produzir pelo </w:t>
      </w:r>
      <w:r w:rsidRPr="006E301B">
        <w:rPr>
          <w:rFonts w:ascii="Calibri" w:hAnsi="Calibri" w:cs="Calibri"/>
          <w:sz w:val="24"/>
          <w:szCs w:val="24"/>
          <w:lang w:val="pt-PT"/>
        </w:rPr>
        <w:t>Turismo do Alentejo ERT</w:t>
      </w:r>
      <w:r w:rsidRPr="006E301B">
        <w:rPr>
          <w:sz w:val="24"/>
          <w:szCs w:val="24"/>
          <w:lang w:val="pt-PT"/>
        </w:rPr>
        <w:t xml:space="preserve"> ou, eventualmente, por alguma das entidades parceiras do projeto. </w:t>
      </w:r>
    </w:p>
    <w:p w:rsidR="006E301B" w:rsidRPr="006E301B" w:rsidRDefault="006E301B" w:rsidP="006E301B">
      <w:pPr>
        <w:jc w:val="both"/>
        <w:rPr>
          <w:sz w:val="24"/>
          <w:szCs w:val="24"/>
          <w:lang w:val="pt-PT"/>
        </w:rPr>
      </w:pPr>
      <w:bookmarkStart w:id="0" w:name="_GoBack"/>
      <w:bookmarkEnd w:id="0"/>
      <w:r w:rsidRPr="006E301B">
        <w:rPr>
          <w:sz w:val="24"/>
          <w:szCs w:val="24"/>
          <w:lang w:val="pt-PT"/>
        </w:rPr>
        <w:t>Seguidamente, especificam-se algumas das caraterísticas fundamentais a ter em consideração na conceção, realização e produção de fotografias e minifilmes relacionados com o PCI do Alentejo e Ribatejo e com o Catálogo de Experiências Turísticas em desenvolvimento.</w:t>
      </w:r>
    </w:p>
    <w:p w:rsidR="006E301B" w:rsidRDefault="006E301B" w:rsidP="006E301B">
      <w:pPr>
        <w:spacing w:line="256" w:lineRule="auto"/>
        <w:jc w:val="both"/>
        <w:rPr>
          <w:lang w:val="pt-PT"/>
        </w:rPr>
      </w:pPr>
    </w:p>
    <w:p w:rsidR="006E301B" w:rsidRPr="004253FA" w:rsidRDefault="006E301B" w:rsidP="006E301B">
      <w:pPr>
        <w:pStyle w:val="PargrafodaLista"/>
        <w:numPr>
          <w:ilvl w:val="0"/>
          <w:numId w:val="22"/>
        </w:numPr>
        <w:jc w:val="both"/>
        <w:rPr>
          <w:b/>
          <w:sz w:val="24"/>
          <w:szCs w:val="24"/>
          <w:lang w:val="pt-PT"/>
        </w:rPr>
      </w:pPr>
      <w:r w:rsidRPr="004253FA">
        <w:rPr>
          <w:b/>
          <w:sz w:val="24"/>
          <w:szCs w:val="24"/>
          <w:lang w:val="pt-PT"/>
        </w:rPr>
        <w:t xml:space="preserve">Características das Fotografias </w:t>
      </w:r>
    </w:p>
    <w:p w:rsidR="006E301B" w:rsidRDefault="006E301B" w:rsidP="006E301B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As especificidades das fotografias a realizar</w:t>
      </w:r>
      <w:r w:rsidRPr="00F741F9">
        <w:rPr>
          <w:sz w:val="24"/>
          <w:szCs w:val="24"/>
          <w:lang w:val="pt-PT"/>
        </w:rPr>
        <w:t xml:space="preserve"> devem cumprir os seguintes requisitos gerais:</w:t>
      </w:r>
    </w:p>
    <w:p w:rsidR="006E301B" w:rsidRDefault="006E301B" w:rsidP="006E301B">
      <w:pPr>
        <w:pStyle w:val="PargrafodaLista"/>
        <w:numPr>
          <w:ilvl w:val="1"/>
          <w:numId w:val="1"/>
        </w:numPr>
        <w:jc w:val="both"/>
        <w:rPr>
          <w:sz w:val="24"/>
          <w:szCs w:val="24"/>
          <w:lang w:val="pt-PT"/>
        </w:rPr>
      </w:pPr>
      <w:r w:rsidRPr="007B03DD">
        <w:rPr>
          <w:sz w:val="24"/>
          <w:szCs w:val="24"/>
          <w:lang w:val="pt-PT"/>
        </w:rPr>
        <w:t xml:space="preserve">Formato </w:t>
      </w:r>
      <w:proofErr w:type="spellStart"/>
      <w:r w:rsidRPr="007B03DD">
        <w:rPr>
          <w:sz w:val="24"/>
          <w:szCs w:val="24"/>
          <w:lang w:val="pt-PT"/>
        </w:rPr>
        <w:t>TIFF</w:t>
      </w:r>
      <w:proofErr w:type="spellEnd"/>
      <w:r>
        <w:rPr>
          <w:sz w:val="24"/>
          <w:szCs w:val="24"/>
          <w:lang w:val="pt-PT"/>
        </w:rPr>
        <w:t xml:space="preserve"> (d</w:t>
      </w:r>
      <w:r w:rsidRPr="007B03DD">
        <w:rPr>
          <w:sz w:val="24"/>
          <w:szCs w:val="24"/>
          <w:lang w:val="pt-PT"/>
        </w:rPr>
        <w:t>imensões mínimas 33 cm de largura por 24 altura</w:t>
      </w:r>
      <w:r>
        <w:rPr>
          <w:sz w:val="24"/>
          <w:szCs w:val="24"/>
          <w:lang w:val="pt-PT"/>
        </w:rPr>
        <w:t>);</w:t>
      </w:r>
    </w:p>
    <w:p w:rsidR="006E301B" w:rsidRPr="007B03DD" w:rsidRDefault="006E301B" w:rsidP="006E301B">
      <w:pPr>
        <w:pStyle w:val="PargrafodaLista"/>
        <w:numPr>
          <w:ilvl w:val="1"/>
          <w:numId w:val="1"/>
        </w:numPr>
        <w:jc w:val="both"/>
        <w:rPr>
          <w:sz w:val="24"/>
          <w:szCs w:val="24"/>
          <w:lang w:val="pt-PT"/>
        </w:rPr>
      </w:pPr>
      <w:r w:rsidRPr="007B03DD">
        <w:rPr>
          <w:sz w:val="24"/>
          <w:szCs w:val="24"/>
          <w:lang w:val="pt-PT"/>
        </w:rPr>
        <w:t xml:space="preserve">Fotografias a cores e a preto e branco, fornecidas em alta resolução (em </w:t>
      </w:r>
      <w:proofErr w:type="spellStart"/>
      <w:r w:rsidRPr="007B03DD">
        <w:rPr>
          <w:sz w:val="24"/>
          <w:szCs w:val="24"/>
          <w:lang w:val="pt-PT"/>
        </w:rPr>
        <w:t>CMYK</w:t>
      </w:r>
      <w:proofErr w:type="spellEnd"/>
      <w:r w:rsidRPr="007B03DD">
        <w:rPr>
          <w:sz w:val="24"/>
          <w:szCs w:val="24"/>
          <w:lang w:val="pt-PT"/>
        </w:rPr>
        <w:t xml:space="preserve"> e </w:t>
      </w:r>
      <w:proofErr w:type="spellStart"/>
      <w:r w:rsidRPr="007B03DD">
        <w:rPr>
          <w:sz w:val="24"/>
          <w:szCs w:val="24"/>
          <w:lang w:val="pt-PT"/>
        </w:rPr>
        <w:t>RGB</w:t>
      </w:r>
      <w:proofErr w:type="spellEnd"/>
      <w:r w:rsidRPr="007B03DD">
        <w:rPr>
          <w:sz w:val="24"/>
          <w:szCs w:val="24"/>
          <w:lang w:val="pt-PT"/>
        </w:rPr>
        <w:t xml:space="preserve">, ambos a 300 </w:t>
      </w:r>
      <w:proofErr w:type="spellStart"/>
      <w:r w:rsidRPr="007B03DD">
        <w:rPr>
          <w:sz w:val="24"/>
          <w:szCs w:val="24"/>
          <w:lang w:val="pt-PT"/>
        </w:rPr>
        <w:t>dpi</w:t>
      </w:r>
      <w:proofErr w:type="spellEnd"/>
      <w:r w:rsidRPr="007B03DD">
        <w:rPr>
          <w:sz w:val="24"/>
          <w:szCs w:val="24"/>
          <w:lang w:val="pt-PT"/>
        </w:rPr>
        <w:t>);</w:t>
      </w:r>
    </w:p>
    <w:p w:rsidR="006E301B" w:rsidRPr="00F741F9" w:rsidRDefault="006E301B" w:rsidP="006E301B">
      <w:pPr>
        <w:pStyle w:val="PargrafodaLista"/>
        <w:numPr>
          <w:ilvl w:val="1"/>
          <w:numId w:val="1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Fornecer 10 a 15 fotografias por cada um dos 10 PCI do Alentejo e Ribatejo, contemplando um amplo leque de situações, envolvendo não só o registo das diferentes manifestações culturais imateriais, mas também das comunidades e territórios em que estas se inserem, e do conjunto de atividades turísticas inseridas no </w:t>
      </w:r>
      <w:r w:rsidRPr="00F741F9">
        <w:rPr>
          <w:sz w:val="24"/>
          <w:szCs w:val="24"/>
          <w:lang w:val="pt-PT"/>
        </w:rPr>
        <w:t>Catálogo de Experiências Turísticas</w:t>
      </w:r>
      <w:r>
        <w:rPr>
          <w:sz w:val="24"/>
          <w:szCs w:val="24"/>
          <w:lang w:val="pt-PT"/>
        </w:rPr>
        <w:t xml:space="preserve"> e outras com elas relacionadas.</w:t>
      </w:r>
    </w:p>
    <w:p w:rsidR="006E301B" w:rsidRDefault="006E301B" w:rsidP="006E301B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A Entidade Contratante, Turismo do Alentejo </w:t>
      </w:r>
      <w:proofErr w:type="spellStart"/>
      <w:r>
        <w:rPr>
          <w:sz w:val="24"/>
          <w:szCs w:val="24"/>
          <w:lang w:val="pt-PT"/>
        </w:rPr>
        <w:t>ERT</w:t>
      </w:r>
      <w:proofErr w:type="spellEnd"/>
      <w:r>
        <w:rPr>
          <w:sz w:val="24"/>
          <w:szCs w:val="24"/>
          <w:lang w:val="pt-PT"/>
        </w:rPr>
        <w:t xml:space="preserve"> poderá apoiar no estabelecimento de contactos com os diferentes entidades e promotores, cabendo contudo ao prestador de serviços a concretização do agendamento de todas as reuniões de trabalho e das visitas de </w:t>
      </w:r>
      <w:proofErr w:type="gramStart"/>
      <w:r>
        <w:rPr>
          <w:sz w:val="24"/>
          <w:szCs w:val="24"/>
          <w:lang w:val="pt-PT"/>
        </w:rPr>
        <w:t>terreno</w:t>
      </w:r>
      <w:r w:rsidRPr="00255B76">
        <w:rPr>
          <w:sz w:val="24"/>
          <w:szCs w:val="24"/>
          <w:lang w:val="pt-PT"/>
        </w:rPr>
        <w:t xml:space="preserve"> </w:t>
      </w:r>
      <w:r>
        <w:rPr>
          <w:sz w:val="24"/>
          <w:szCs w:val="24"/>
          <w:lang w:val="pt-PT"/>
        </w:rPr>
        <w:t>necessárias</w:t>
      </w:r>
      <w:proofErr w:type="gramEnd"/>
      <w:r>
        <w:rPr>
          <w:sz w:val="24"/>
          <w:szCs w:val="24"/>
          <w:lang w:val="pt-PT"/>
        </w:rPr>
        <w:t xml:space="preserve"> ao registo das imagens fotográficas. </w:t>
      </w:r>
    </w:p>
    <w:p w:rsidR="006E301B" w:rsidRPr="00255B76" w:rsidRDefault="006E301B" w:rsidP="006E301B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A seleção das imagens finais deverá ser sempre validada pela Entidade Contratante, mediante uma proposta de seleção prévia a apresentar pelo prestador de serviços.</w:t>
      </w:r>
    </w:p>
    <w:p w:rsidR="006E301B" w:rsidRPr="00F741F9" w:rsidRDefault="006E301B" w:rsidP="006E301B">
      <w:pPr>
        <w:jc w:val="both"/>
        <w:rPr>
          <w:sz w:val="24"/>
          <w:szCs w:val="24"/>
          <w:lang w:val="pt-PT"/>
        </w:rPr>
      </w:pPr>
      <w:r w:rsidRPr="00F741F9">
        <w:rPr>
          <w:sz w:val="24"/>
          <w:szCs w:val="24"/>
          <w:lang w:val="pt-PT"/>
        </w:rPr>
        <w:t xml:space="preserve">Os presentes termos de referência respeitam aos trabalhos </w:t>
      </w:r>
      <w:proofErr w:type="gramStart"/>
      <w:r w:rsidRPr="00F741F9">
        <w:rPr>
          <w:sz w:val="24"/>
          <w:szCs w:val="24"/>
          <w:lang w:val="pt-PT"/>
        </w:rPr>
        <w:t>de</w:t>
      </w:r>
      <w:proofErr w:type="gramEnd"/>
      <w:r w:rsidRPr="00F741F9">
        <w:rPr>
          <w:sz w:val="24"/>
          <w:szCs w:val="24"/>
          <w:lang w:val="pt-PT"/>
        </w:rPr>
        <w:t>:</w:t>
      </w:r>
    </w:p>
    <w:p w:rsidR="006E301B" w:rsidRDefault="006E301B" w:rsidP="006E301B">
      <w:pPr>
        <w:pStyle w:val="PargrafodaLista"/>
        <w:numPr>
          <w:ilvl w:val="0"/>
          <w:numId w:val="23"/>
        </w:numPr>
        <w:jc w:val="both"/>
        <w:rPr>
          <w:sz w:val="24"/>
          <w:szCs w:val="24"/>
          <w:lang w:val="pt-PT"/>
        </w:rPr>
      </w:pPr>
      <w:r w:rsidRPr="00255B76">
        <w:rPr>
          <w:sz w:val="24"/>
          <w:szCs w:val="24"/>
          <w:lang w:val="pt-PT"/>
        </w:rPr>
        <w:t xml:space="preserve">Registo e </w:t>
      </w:r>
      <w:r>
        <w:rPr>
          <w:sz w:val="24"/>
          <w:szCs w:val="24"/>
          <w:lang w:val="pt-PT"/>
        </w:rPr>
        <w:t>edição</w:t>
      </w:r>
      <w:r w:rsidRPr="00255B76">
        <w:rPr>
          <w:sz w:val="24"/>
          <w:szCs w:val="24"/>
          <w:lang w:val="pt-PT"/>
        </w:rPr>
        <w:t xml:space="preserve"> de imagens</w:t>
      </w:r>
      <w:r>
        <w:rPr>
          <w:sz w:val="24"/>
          <w:szCs w:val="24"/>
          <w:lang w:val="pt-PT"/>
        </w:rPr>
        <w:t>/</w:t>
      </w:r>
      <w:r w:rsidRPr="00255B76">
        <w:rPr>
          <w:sz w:val="24"/>
          <w:szCs w:val="24"/>
          <w:lang w:val="pt-PT"/>
        </w:rPr>
        <w:t>fotografias</w:t>
      </w:r>
      <w:r>
        <w:rPr>
          <w:sz w:val="24"/>
          <w:szCs w:val="24"/>
          <w:lang w:val="pt-PT"/>
        </w:rPr>
        <w:t>.</w:t>
      </w:r>
    </w:p>
    <w:p w:rsidR="006E301B" w:rsidRDefault="006E301B" w:rsidP="006E301B">
      <w:pPr>
        <w:pStyle w:val="PargrafodaLista"/>
        <w:numPr>
          <w:ilvl w:val="0"/>
          <w:numId w:val="23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Todos os custos relacionados com estadias e deslocações.</w:t>
      </w:r>
    </w:p>
    <w:p w:rsidR="006E301B" w:rsidRDefault="006E301B" w:rsidP="006E301B">
      <w:pPr>
        <w:pStyle w:val="PargrafodaLista"/>
        <w:ind w:left="1440"/>
        <w:jc w:val="both"/>
        <w:rPr>
          <w:sz w:val="24"/>
          <w:szCs w:val="24"/>
          <w:lang w:val="pt-PT"/>
        </w:rPr>
      </w:pPr>
    </w:p>
    <w:p w:rsidR="006E301B" w:rsidRPr="004253FA" w:rsidRDefault="006E301B" w:rsidP="006E301B">
      <w:pPr>
        <w:pStyle w:val="PargrafodaLista"/>
        <w:numPr>
          <w:ilvl w:val="0"/>
          <w:numId w:val="22"/>
        </w:numPr>
        <w:jc w:val="both"/>
        <w:rPr>
          <w:b/>
          <w:sz w:val="24"/>
          <w:szCs w:val="24"/>
          <w:lang w:val="pt-PT"/>
        </w:rPr>
      </w:pPr>
      <w:r w:rsidRPr="004253FA">
        <w:rPr>
          <w:b/>
          <w:sz w:val="24"/>
          <w:szCs w:val="24"/>
          <w:lang w:val="pt-PT"/>
        </w:rPr>
        <w:t xml:space="preserve">Caraterística </w:t>
      </w:r>
      <w:r>
        <w:rPr>
          <w:b/>
          <w:sz w:val="24"/>
          <w:szCs w:val="24"/>
          <w:lang w:val="pt-PT"/>
        </w:rPr>
        <w:t>dos Minifilmes</w:t>
      </w:r>
    </w:p>
    <w:p w:rsidR="006E301B" w:rsidRPr="00F741F9" w:rsidRDefault="006E301B" w:rsidP="006E301B">
      <w:pPr>
        <w:jc w:val="both"/>
        <w:rPr>
          <w:sz w:val="24"/>
          <w:szCs w:val="24"/>
          <w:lang w:val="pt-PT"/>
        </w:rPr>
      </w:pPr>
      <w:r w:rsidRPr="00F741F9">
        <w:rPr>
          <w:sz w:val="24"/>
          <w:szCs w:val="24"/>
          <w:lang w:val="pt-PT"/>
        </w:rPr>
        <w:t xml:space="preserve">As especificidades </w:t>
      </w:r>
      <w:r>
        <w:rPr>
          <w:sz w:val="24"/>
          <w:szCs w:val="24"/>
          <w:lang w:val="pt-PT"/>
        </w:rPr>
        <w:t>dos minifilmes</w:t>
      </w:r>
      <w:r w:rsidRPr="00F741F9">
        <w:rPr>
          <w:sz w:val="24"/>
          <w:szCs w:val="24"/>
          <w:lang w:val="pt-PT"/>
        </w:rPr>
        <w:t xml:space="preserve"> devem cumprir os seguintes requisitos gerais:</w:t>
      </w:r>
    </w:p>
    <w:p w:rsidR="006E301B" w:rsidRPr="009155E3" w:rsidRDefault="006E301B" w:rsidP="006E301B">
      <w:pPr>
        <w:pStyle w:val="PargrafodaLista"/>
        <w:numPr>
          <w:ilvl w:val="1"/>
          <w:numId w:val="1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Conceção e desenvolvimento de 11 guiões para minifilmes: um minifilme sobre cada um dos d</w:t>
      </w:r>
      <w:r w:rsidRPr="009155E3">
        <w:rPr>
          <w:sz w:val="24"/>
          <w:szCs w:val="24"/>
          <w:lang w:val="pt-PT"/>
        </w:rPr>
        <w:t>e</w:t>
      </w:r>
      <w:r>
        <w:rPr>
          <w:sz w:val="24"/>
          <w:szCs w:val="24"/>
          <w:lang w:val="pt-PT"/>
        </w:rPr>
        <w:t>z</w:t>
      </w:r>
      <w:r w:rsidRPr="009155E3">
        <w:rPr>
          <w:sz w:val="24"/>
          <w:szCs w:val="24"/>
          <w:lang w:val="pt-PT"/>
        </w:rPr>
        <w:t xml:space="preserve"> PCI do Alentejo e Ribatejo e um minifilme de síntese global sobre o projeto “Catálogo de Experiências Turísticas baseadas no PCI do Alentejo e Ribatejo”. Cada filme deve ter uma duração máxima de 3 minutos e uma duração mínima de 1 minuto.</w:t>
      </w:r>
    </w:p>
    <w:p w:rsidR="006E301B" w:rsidRPr="00F741F9" w:rsidRDefault="006E301B" w:rsidP="006E301B">
      <w:pPr>
        <w:pStyle w:val="PargrafodaLista"/>
        <w:numPr>
          <w:ilvl w:val="1"/>
          <w:numId w:val="1"/>
        </w:numPr>
        <w:jc w:val="both"/>
        <w:rPr>
          <w:sz w:val="24"/>
          <w:szCs w:val="24"/>
          <w:lang w:val="pt-PT"/>
        </w:rPr>
      </w:pPr>
      <w:r w:rsidRPr="00F741F9">
        <w:rPr>
          <w:sz w:val="24"/>
          <w:szCs w:val="24"/>
          <w:lang w:val="pt-PT"/>
        </w:rPr>
        <w:t xml:space="preserve">Prever a disponibilização </w:t>
      </w:r>
      <w:r>
        <w:rPr>
          <w:sz w:val="24"/>
          <w:szCs w:val="24"/>
          <w:lang w:val="pt-PT"/>
        </w:rPr>
        <w:t>de legendas</w:t>
      </w:r>
      <w:r w:rsidRPr="00F741F9">
        <w:rPr>
          <w:sz w:val="24"/>
          <w:szCs w:val="24"/>
          <w:lang w:val="pt-PT"/>
        </w:rPr>
        <w:t xml:space="preserve"> </w:t>
      </w:r>
      <w:r>
        <w:rPr>
          <w:sz w:val="24"/>
          <w:szCs w:val="24"/>
          <w:lang w:val="pt-PT"/>
        </w:rPr>
        <w:t xml:space="preserve">nos 11 minifilmes, </w:t>
      </w:r>
      <w:r w:rsidRPr="00F741F9">
        <w:rPr>
          <w:sz w:val="24"/>
          <w:szCs w:val="24"/>
          <w:lang w:val="pt-PT"/>
        </w:rPr>
        <w:t xml:space="preserve">em </w:t>
      </w:r>
      <w:r>
        <w:rPr>
          <w:sz w:val="24"/>
          <w:szCs w:val="24"/>
          <w:lang w:val="pt-PT"/>
        </w:rPr>
        <w:t>1</w:t>
      </w:r>
      <w:r w:rsidRPr="00F741F9">
        <w:rPr>
          <w:sz w:val="24"/>
          <w:szCs w:val="24"/>
          <w:lang w:val="pt-PT"/>
        </w:rPr>
        <w:t xml:space="preserve"> línguas </w:t>
      </w:r>
      <w:r>
        <w:rPr>
          <w:sz w:val="24"/>
          <w:szCs w:val="24"/>
          <w:lang w:val="pt-PT"/>
        </w:rPr>
        <w:t>estrangeira (texto da tradução a fornecer pela Entidade Contratante)</w:t>
      </w:r>
      <w:r w:rsidRPr="00F741F9">
        <w:rPr>
          <w:sz w:val="24"/>
          <w:szCs w:val="24"/>
          <w:lang w:val="pt-PT"/>
        </w:rPr>
        <w:t>;</w:t>
      </w:r>
    </w:p>
    <w:p w:rsidR="006E301B" w:rsidRDefault="006E301B" w:rsidP="006E301B">
      <w:pPr>
        <w:pStyle w:val="PargrafodaLista"/>
        <w:numPr>
          <w:ilvl w:val="1"/>
          <w:numId w:val="1"/>
        </w:numPr>
        <w:jc w:val="both"/>
        <w:rPr>
          <w:sz w:val="24"/>
          <w:szCs w:val="24"/>
          <w:lang w:val="pt-PT"/>
        </w:rPr>
      </w:pPr>
      <w:r w:rsidRPr="00F741F9">
        <w:rPr>
          <w:sz w:val="24"/>
          <w:szCs w:val="24"/>
          <w:lang w:val="pt-PT"/>
        </w:rPr>
        <w:t>Prevê a possibilidade de ligação da Plataforma Online a outras redes sociais</w:t>
      </w:r>
      <w:r>
        <w:rPr>
          <w:sz w:val="24"/>
          <w:szCs w:val="24"/>
          <w:lang w:val="pt-PT"/>
        </w:rPr>
        <w:t xml:space="preserve"> de partilha de filmes (ex. </w:t>
      </w:r>
      <w:proofErr w:type="spellStart"/>
      <w:r>
        <w:rPr>
          <w:sz w:val="24"/>
          <w:szCs w:val="24"/>
          <w:lang w:val="pt-PT"/>
        </w:rPr>
        <w:t>Vimeo</w:t>
      </w:r>
      <w:proofErr w:type="spellEnd"/>
      <w:r>
        <w:rPr>
          <w:sz w:val="24"/>
          <w:szCs w:val="24"/>
          <w:lang w:val="pt-PT"/>
        </w:rPr>
        <w:t xml:space="preserve">, </w:t>
      </w:r>
      <w:proofErr w:type="spellStart"/>
      <w:r>
        <w:rPr>
          <w:sz w:val="24"/>
          <w:szCs w:val="24"/>
          <w:lang w:val="pt-PT"/>
        </w:rPr>
        <w:t>Youtube</w:t>
      </w:r>
      <w:proofErr w:type="spellEnd"/>
      <w:r>
        <w:rPr>
          <w:sz w:val="24"/>
          <w:szCs w:val="24"/>
          <w:lang w:val="pt-PT"/>
        </w:rPr>
        <w:t>);</w:t>
      </w:r>
    </w:p>
    <w:p w:rsidR="006E301B" w:rsidRDefault="006E301B" w:rsidP="006E301B">
      <w:pPr>
        <w:pStyle w:val="PargrafodaLista"/>
        <w:numPr>
          <w:ilvl w:val="1"/>
          <w:numId w:val="1"/>
        </w:numPr>
        <w:jc w:val="both"/>
        <w:rPr>
          <w:sz w:val="24"/>
          <w:szCs w:val="24"/>
          <w:lang w:val="pt-PT"/>
        </w:rPr>
      </w:pPr>
      <w:r w:rsidRPr="008E72B5">
        <w:rPr>
          <w:sz w:val="24"/>
          <w:szCs w:val="24"/>
          <w:lang w:val="pt-PT"/>
        </w:rPr>
        <w:t>Disponibilizar</w:t>
      </w:r>
      <w:r>
        <w:rPr>
          <w:sz w:val="24"/>
          <w:szCs w:val="24"/>
          <w:lang w:val="pt-PT"/>
        </w:rPr>
        <w:t xml:space="preserve"> cópias de cada um dos</w:t>
      </w:r>
      <w:r w:rsidRPr="008E72B5">
        <w:rPr>
          <w:sz w:val="24"/>
          <w:szCs w:val="24"/>
          <w:lang w:val="pt-PT"/>
        </w:rPr>
        <w:t xml:space="preserve"> filme</w:t>
      </w:r>
      <w:r>
        <w:rPr>
          <w:sz w:val="24"/>
          <w:szCs w:val="24"/>
          <w:lang w:val="pt-PT"/>
        </w:rPr>
        <w:t>s produzidos</w:t>
      </w:r>
      <w:r w:rsidRPr="008E72B5">
        <w:rPr>
          <w:sz w:val="24"/>
          <w:szCs w:val="24"/>
          <w:lang w:val="pt-PT"/>
        </w:rPr>
        <w:t xml:space="preserve"> em alta alta resolução (</w:t>
      </w:r>
      <w:proofErr w:type="spellStart"/>
      <w:r w:rsidRPr="008E72B5">
        <w:rPr>
          <w:sz w:val="24"/>
          <w:szCs w:val="24"/>
          <w:lang w:val="pt-PT"/>
        </w:rPr>
        <w:t>Full</w:t>
      </w:r>
      <w:proofErr w:type="spellEnd"/>
      <w:r w:rsidRPr="008E72B5">
        <w:rPr>
          <w:sz w:val="24"/>
          <w:szCs w:val="24"/>
          <w:lang w:val="pt-PT"/>
        </w:rPr>
        <w:t xml:space="preserve"> </w:t>
      </w:r>
      <w:proofErr w:type="spellStart"/>
      <w:r w:rsidRPr="008E72B5">
        <w:rPr>
          <w:sz w:val="24"/>
          <w:szCs w:val="24"/>
          <w:lang w:val="pt-PT"/>
        </w:rPr>
        <w:t>HD</w:t>
      </w:r>
      <w:proofErr w:type="spellEnd"/>
      <w:r w:rsidRPr="008E72B5">
        <w:rPr>
          <w:sz w:val="24"/>
          <w:szCs w:val="24"/>
          <w:lang w:val="pt-PT"/>
        </w:rPr>
        <w:t xml:space="preserve"> 1080p) e em baixa resolução (720p), 24 </w:t>
      </w:r>
      <w:proofErr w:type="spellStart"/>
      <w:r w:rsidRPr="008E72B5">
        <w:rPr>
          <w:sz w:val="24"/>
          <w:szCs w:val="24"/>
          <w:lang w:val="pt-PT"/>
        </w:rPr>
        <w:t>fps</w:t>
      </w:r>
      <w:proofErr w:type="spellEnd"/>
      <w:r w:rsidRPr="008E72B5">
        <w:rPr>
          <w:sz w:val="24"/>
          <w:szCs w:val="24"/>
          <w:lang w:val="pt-PT"/>
        </w:rPr>
        <w:t xml:space="preserve">, áudio stereo (sample rate 96khz ou 48khz e bit rate 384 </w:t>
      </w:r>
      <w:proofErr w:type="spellStart"/>
      <w:r w:rsidRPr="008E72B5">
        <w:rPr>
          <w:sz w:val="24"/>
          <w:szCs w:val="24"/>
          <w:lang w:val="pt-PT"/>
        </w:rPr>
        <w:t>kbps</w:t>
      </w:r>
      <w:proofErr w:type="spellEnd"/>
      <w:r w:rsidRPr="008E72B5">
        <w:rPr>
          <w:sz w:val="24"/>
          <w:szCs w:val="24"/>
          <w:lang w:val="pt-PT"/>
        </w:rPr>
        <w:t>), em diversos formatos (</w:t>
      </w:r>
      <w:proofErr w:type="spellStart"/>
      <w:r w:rsidRPr="008E72B5">
        <w:rPr>
          <w:sz w:val="24"/>
          <w:szCs w:val="24"/>
          <w:lang w:val="pt-PT"/>
        </w:rPr>
        <w:t>MOV</w:t>
      </w:r>
      <w:proofErr w:type="spellEnd"/>
      <w:r w:rsidRPr="008E72B5">
        <w:rPr>
          <w:sz w:val="24"/>
          <w:szCs w:val="24"/>
          <w:lang w:val="pt-PT"/>
        </w:rPr>
        <w:t xml:space="preserve">, </w:t>
      </w:r>
      <w:proofErr w:type="spellStart"/>
      <w:r w:rsidRPr="008E72B5">
        <w:rPr>
          <w:sz w:val="24"/>
          <w:szCs w:val="24"/>
          <w:lang w:val="pt-PT"/>
        </w:rPr>
        <w:t>AVI</w:t>
      </w:r>
      <w:proofErr w:type="spellEnd"/>
      <w:r w:rsidRPr="008E72B5">
        <w:rPr>
          <w:sz w:val="24"/>
          <w:szCs w:val="24"/>
          <w:lang w:val="pt-PT"/>
        </w:rPr>
        <w:t xml:space="preserve"> e MPG-4</w:t>
      </w:r>
      <w:r>
        <w:rPr>
          <w:sz w:val="24"/>
          <w:szCs w:val="24"/>
          <w:lang w:val="pt-PT"/>
        </w:rPr>
        <w:t>),</w:t>
      </w:r>
      <w:r w:rsidRPr="007B03DD">
        <w:rPr>
          <w:sz w:val="24"/>
          <w:szCs w:val="24"/>
          <w:lang w:val="pt-PT"/>
        </w:rPr>
        <w:t xml:space="preserve"> permiti</w:t>
      </w:r>
      <w:r>
        <w:rPr>
          <w:sz w:val="24"/>
          <w:szCs w:val="24"/>
          <w:lang w:val="pt-PT"/>
        </w:rPr>
        <w:t>ndo assim</w:t>
      </w:r>
      <w:r w:rsidRPr="007B03DD">
        <w:rPr>
          <w:sz w:val="24"/>
          <w:szCs w:val="24"/>
          <w:lang w:val="pt-PT"/>
        </w:rPr>
        <w:t xml:space="preserve"> a sua disponibilização em diversas plataformas </w:t>
      </w:r>
      <w:proofErr w:type="gramStart"/>
      <w:r w:rsidRPr="007B03DD">
        <w:rPr>
          <w:i/>
          <w:sz w:val="24"/>
          <w:szCs w:val="24"/>
          <w:lang w:val="pt-PT"/>
        </w:rPr>
        <w:t>online</w:t>
      </w:r>
      <w:proofErr w:type="gramEnd"/>
      <w:r w:rsidRPr="007B03DD">
        <w:rPr>
          <w:sz w:val="24"/>
          <w:szCs w:val="24"/>
          <w:lang w:val="pt-PT"/>
        </w:rPr>
        <w:t xml:space="preserve"> (ex. Plataforma </w:t>
      </w:r>
      <w:r w:rsidRPr="007B03DD">
        <w:rPr>
          <w:i/>
          <w:sz w:val="24"/>
          <w:szCs w:val="24"/>
          <w:lang w:val="pt-PT"/>
        </w:rPr>
        <w:t>Online</w:t>
      </w:r>
      <w:r w:rsidRPr="007B03DD">
        <w:rPr>
          <w:sz w:val="24"/>
          <w:szCs w:val="24"/>
          <w:lang w:val="pt-PT"/>
        </w:rPr>
        <w:t xml:space="preserve"> do Catálogo de Experiências Turísticas Baseadas no PCI do Alentejo e Ribatejo e noutros</w:t>
      </w:r>
      <w:r w:rsidRPr="007B03DD">
        <w:rPr>
          <w:i/>
          <w:sz w:val="24"/>
          <w:szCs w:val="24"/>
          <w:lang w:val="pt-PT"/>
        </w:rPr>
        <w:t xml:space="preserve"> websites</w:t>
      </w:r>
      <w:r w:rsidRPr="007B03DD">
        <w:rPr>
          <w:sz w:val="24"/>
          <w:szCs w:val="24"/>
          <w:lang w:val="pt-PT"/>
        </w:rPr>
        <w:t xml:space="preserve">, </w:t>
      </w:r>
      <w:proofErr w:type="spellStart"/>
      <w:r w:rsidRPr="007B03DD">
        <w:rPr>
          <w:sz w:val="24"/>
          <w:szCs w:val="24"/>
          <w:lang w:val="pt-PT"/>
        </w:rPr>
        <w:t>Facebook</w:t>
      </w:r>
      <w:proofErr w:type="spellEnd"/>
      <w:r w:rsidRPr="007B03DD">
        <w:rPr>
          <w:sz w:val="24"/>
          <w:szCs w:val="24"/>
          <w:lang w:val="pt-PT"/>
        </w:rPr>
        <w:t xml:space="preserve">, </w:t>
      </w:r>
      <w:proofErr w:type="spellStart"/>
      <w:r w:rsidRPr="007B03DD">
        <w:rPr>
          <w:sz w:val="24"/>
          <w:szCs w:val="24"/>
          <w:lang w:val="pt-PT"/>
        </w:rPr>
        <w:t>Instagram</w:t>
      </w:r>
      <w:proofErr w:type="spellEnd"/>
      <w:r w:rsidRPr="007B03DD">
        <w:rPr>
          <w:sz w:val="24"/>
          <w:szCs w:val="24"/>
          <w:lang w:val="pt-PT"/>
        </w:rPr>
        <w:t>, etc.</w:t>
      </w:r>
      <w:r>
        <w:rPr>
          <w:sz w:val="24"/>
          <w:szCs w:val="24"/>
          <w:lang w:val="pt-PT"/>
        </w:rPr>
        <w:t>).</w:t>
      </w:r>
    </w:p>
    <w:p w:rsidR="006E301B" w:rsidRPr="008E72B5" w:rsidRDefault="006E301B" w:rsidP="006E301B">
      <w:pPr>
        <w:pStyle w:val="PargrafodaLista"/>
        <w:ind w:left="1440"/>
        <w:jc w:val="both"/>
        <w:rPr>
          <w:sz w:val="24"/>
          <w:szCs w:val="24"/>
          <w:lang w:val="pt-PT"/>
        </w:rPr>
      </w:pPr>
    </w:p>
    <w:p w:rsidR="006E301B" w:rsidRDefault="006E301B" w:rsidP="006E301B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A Entidade Contratante, Turismo do Alentejo </w:t>
      </w:r>
      <w:proofErr w:type="spellStart"/>
      <w:r>
        <w:rPr>
          <w:sz w:val="24"/>
          <w:szCs w:val="24"/>
          <w:lang w:val="pt-PT"/>
        </w:rPr>
        <w:t>ERT</w:t>
      </w:r>
      <w:proofErr w:type="spellEnd"/>
      <w:r>
        <w:rPr>
          <w:sz w:val="24"/>
          <w:szCs w:val="24"/>
          <w:lang w:val="pt-PT"/>
        </w:rPr>
        <w:t xml:space="preserve">, poderá dar apoio no estabelecimento de contactos com as diferentes entidades e promotores, cabendo contudo ao prestador de serviços a concretização do agendamento de todas as reuniões de trabalho e das visitas de </w:t>
      </w:r>
      <w:proofErr w:type="gramStart"/>
      <w:r>
        <w:rPr>
          <w:sz w:val="24"/>
          <w:szCs w:val="24"/>
          <w:lang w:val="pt-PT"/>
        </w:rPr>
        <w:t>terreno</w:t>
      </w:r>
      <w:r w:rsidRPr="00255B76">
        <w:rPr>
          <w:sz w:val="24"/>
          <w:szCs w:val="24"/>
          <w:lang w:val="pt-PT"/>
        </w:rPr>
        <w:t xml:space="preserve"> </w:t>
      </w:r>
      <w:r>
        <w:rPr>
          <w:sz w:val="24"/>
          <w:szCs w:val="24"/>
          <w:lang w:val="pt-PT"/>
        </w:rPr>
        <w:t>necessárias</w:t>
      </w:r>
      <w:proofErr w:type="gramEnd"/>
      <w:r>
        <w:rPr>
          <w:sz w:val="24"/>
          <w:szCs w:val="24"/>
          <w:lang w:val="pt-PT"/>
        </w:rPr>
        <w:t xml:space="preserve"> ao registo dos conteúdos audiovisuais. </w:t>
      </w:r>
    </w:p>
    <w:p w:rsidR="006E301B" w:rsidRPr="00255B76" w:rsidRDefault="006E301B" w:rsidP="006E301B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Os guiões deverão ser sempre validados pela Entidade Contratante, mediante uma proposta a apresentar pelo prestador de serviços.</w:t>
      </w:r>
    </w:p>
    <w:p w:rsidR="006E301B" w:rsidRPr="008E72B5" w:rsidRDefault="006E301B" w:rsidP="006E301B">
      <w:pPr>
        <w:jc w:val="both"/>
        <w:rPr>
          <w:sz w:val="24"/>
          <w:szCs w:val="24"/>
          <w:lang w:val="pt-PT"/>
        </w:rPr>
      </w:pPr>
      <w:r w:rsidRPr="008E72B5">
        <w:rPr>
          <w:sz w:val="24"/>
          <w:szCs w:val="24"/>
          <w:lang w:val="pt-PT"/>
        </w:rPr>
        <w:t xml:space="preserve">Os presentes termos de referência respeitam aos trabalhos </w:t>
      </w:r>
      <w:proofErr w:type="gramStart"/>
      <w:r w:rsidRPr="008E72B5">
        <w:rPr>
          <w:sz w:val="24"/>
          <w:szCs w:val="24"/>
          <w:lang w:val="pt-PT"/>
        </w:rPr>
        <w:t>de</w:t>
      </w:r>
      <w:proofErr w:type="gramEnd"/>
      <w:r w:rsidRPr="008E72B5">
        <w:rPr>
          <w:sz w:val="24"/>
          <w:szCs w:val="24"/>
          <w:lang w:val="pt-PT"/>
        </w:rPr>
        <w:t>:</w:t>
      </w:r>
    </w:p>
    <w:p w:rsidR="006E301B" w:rsidRDefault="006E301B" w:rsidP="006E301B">
      <w:pPr>
        <w:pStyle w:val="PargrafodaLista"/>
        <w:numPr>
          <w:ilvl w:val="0"/>
          <w:numId w:val="24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Conceção e elaboração de guiões para minifilmes,</w:t>
      </w:r>
    </w:p>
    <w:p w:rsidR="006E301B" w:rsidRPr="004253FA" w:rsidRDefault="006E301B" w:rsidP="006E301B">
      <w:pPr>
        <w:pStyle w:val="PargrafodaLista"/>
        <w:numPr>
          <w:ilvl w:val="0"/>
          <w:numId w:val="24"/>
        </w:numPr>
        <w:jc w:val="both"/>
        <w:rPr>
          <w:sz w:val="24"/>
          <w:szCs w:val="24"/>
          <w:lang w:val="pt-PT"/>
        </w:rPr>
      </w:pPr>
      <w:r w:rsidRPr="004253FA">
        <w:rPr>
          <w:sz w:val="24"/>
          <w:szCs w:val="24"/>
          <w:lang w:val="pt-PT"/>
        </w:rPr>
        <w:t xml:space="preserve">Captura e Edição </w:t>
      </w:r>
      <w:r>
        <w:rPr>
          <w:sz w:val="24"/>
          <w:szCs w:val="24"/>
          <w:lang w:val="pt-PT"/>
        </w:rPr>
        <w:t>de vídeos/minifilmes,</w:t>
      </w:r>
    </w:p>
    <w:p w:rsidR="006E301B" w:rsidRDefault="006E301B" w:rsidP="006E301B">
      <w:pPr>
        <w:pStyle w:val="PargrafodaLista"/>
        <w:numPr>
          <w:ilvl w:val="0"/>
          <w:numId w:val="24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Todos os custos relacionados com estadias e deslocações,</w:t>
      </w:r>
    </w:p>
    <w:p w:rsidR="006E301B" w:rsidRPr="00F448D3" w:rsidRDefault="006E301B" w:rsidP="006E301B">
      <w:pPr>
        <w:pStyle w:val="PargrafodaLista"/>
        <w:numPr>
          <w:ilvl w:val="0"/>
          <w:numId w:val="24"/>
        </w:num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Eventuais custos associados à contratação de atores e figurantes.</w:t>
      </w:r>
    </w:p>
    <w:p w:rsidR="006E301B" w:rsidRPr="006E301B" w:rsidRDefault="006E301B" w:rsidP="006E301B">
      <w:pPr>
        <w:spacing w:line="256" w:lineRule="auto"/>
        <w:jc w:val="both"/>
        <w:rPr>
          <w:lang w:val="pt-PT"/>
        </w:rPr>
      </w:pPr>
    </w:p>
    <w:p w:rsidR="00856545" w:rsidRPr="000D23D0" w:rsidRDefault="00856545" w:rsidP="000D23D0">
      <w:pPr>
        <w:pStyle w:val="PargrafodaLista"/>
        <w:jc w:val="both"/>
        <w:rPr>
          <w:b/>
          <w:sz w:val="24"/>
          <w:szCs w:val="24"/>
          <w:lang w:val="pt-PT"/>
        </w:rPr>
      </w:pPr>
    </w:p>
    <w:p w:rsidR="00116EBF" w:rsidRPr="00C73A94" w:rsidRDefault="00116EBF" w:rsidP="00116EBF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Estimativa Orçamental e Prazos</w:t>
      </w:r>
    </w:p>
    <w:p w:rsidR="00116EBF" w:rsidRPr="00614342" w:rsidRDefault="00116EBF" w:rsidP="00116EBF">
      <w:pPr>
        <w:pStyle w:val="PargrafodaLista"/>
        <w:jc w:val="both"/>
        <w:rPr>
          <w:sz w:val="24"/>
          <w:szCs w:val="24"/>
          <w:lang w:val="pt-PT"/>
        </w:rPr>
      </w:pPr>
    </w:p>
    <w:p w:rsidR="00116EBF" w:rsidRPr="00856545" w:rsidRDefault="00116EBF" w:rsidP="00116EBF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 xml:space="preserve">Considerando os trabalhos a desenvolver o valor base de referência para </w:t>
      </w:r>
      <w:r>
        <w:rPr>
          <w:sz w:val="24"/>
          <w:szCs w:val="24"/>
          <w:lang w:val="pt-PT"/>
        </w:rPr>
        <w:t xml:space="preserve">a conceção e desenho do catálogo de experiências turísticas baseadas no PCI do Alentejo e Ribatejo </w:t>
      </w:r>
      <w:r w:rsidRPr="008E2543">
        <w:rPr>
          <w:sz w:val="24"/>
          <w:szCs w:val="24"/>
          <w:lang w:val="pt-PT"/>
        </w:rPr>
        <w:t xml:space="preserve">não deverá ultrapassar o </w:t>
      </w:r>
      <w:r>
        <w:rPr>
          <w:sz w:val="24"/>
          <w:szCs w:val="24"/>
          <w:lang w:val="pt-PT"/>
        </w:rPr>
        <w:t xml:space="preserve">valor global </w:t>
      </w:r>
      <w:r w:rsidRPr="00856545">
        <w:rPr>
          <w:sz w:val="24"/>
          <w:szCs w:val="24"/>
          <w:lang w:val="pt-PT"/>
        </w:rPr>
        <w:t xml:space="preserve">de </w:t>
      </w:r>
      <w:r w:rsidR="000D23D0">
        <w:rPr>
          <w:sz w:val="24"/>
          <w:szCs w:val="24"/>
          <w:lang w:val="pt-PT"/>
        </w:rPr>
        <w:t>4</w:t>
      </w:r>
      <w:r w:rsidR="005C1B96">
        <w:rPr>
          <w:sz w:val="24"/>
          <w:szCs w:val="24"/>
          <w:lang w:val="pt-PT"/>
        </w:rPr>
        <w:t>0</w:t>
      </w:r>
      <w:r w:rsidRPr="00856545">
        <w:rPr>
          <w:sz w:val="24"/>
          <w:szCs w:val="24"/>
          <w:lang w:val="pt-PT"/>
        </w:rPr>
        <w:t>.000,00 € (</w:t>
      </w:r>
      <w:r w:rsidR="000D23D0">
        <w:rPr>
          <w:sz w:val="24"/>
          <w:szCs w:val="24"/>
          <w:lang w:val="pt-PT"/>
        </w:rPr>
        <w:t>quarenta</w:t>
      </w:r>
      <w:r w:rsidRPr="00856545">
        <w:rPr>
          <w:sz w:val="24"/>
          <w:szCs w:val="24"/>
          <w:lang w:val="pt-PT"/>
        </w:rPr>
        <w:t xml:space="preserve"> mil euros), a que acresce o IVA à taxa legal em vigor.</w:t>
      </w:r>
    </w:p>
    <w:p w:rsidR="00116EBF" w:rsidRDefault="00116EBF" w:rsidP="00116EBF">
      <w:pPr>
        <w:jc w:val="both"/>
        <w:rPr>
          <w:sz w:val="24"/>
          <w:szCs w:val="24"/>
          <w:lang w:val="pt-PT"/>
        </w:rPr>
      </w:pPr>
      <w:r w:rsidRPr="00856545">
        <w:rPr>
          <w:sz w:val="24"/>
          <w:szCs w:val="24"/>
          <w:lang w:val="pt-PT"/>
        </w:rPr>
        <w:t xml:space="preserve">O prazo global para a execução dos trabalhos não deverá ultrapassar os </w:t>
      </w:r>
      <w:r w:rsidR="005C1B96">
        <w:rPr>
          <w:sz w:val="24"/>
          <w:szCs w:val="24"/>
          <w:lang w:val="pt-PT"/>
        </w:rPr>
        <w:t>9</w:t>
      </w:r>
      <w:r w:rsidRPr="00856545">
        <w:rPr>
          <w:sz w:val="24"/>
          <w:szCs w:val="24"/>
          <w:lang w:val="pt-PT"/>
        </w:rPr>
        <w:t xml:space="preserve"> meses.</w:t>
      </w:r>
    </w:p>
    <w:p w:rsidR="006E301B" w:rsidRPr="008E2543" w:rsidRDefault="006E301B" w:rsidP="00116EBF">
      <w:pPr>
        <w:jc w:val="both"/>
        <w:rPr>
          <w:sz w:val="24"/>
          <w:szCs w:val="24"/>
          <w:lang w:val="pt-PT"/>
        </w:rPr>
      </w:pPr>
    </w:p>
    <w:p w:rsidR="00116EBF" w:rsidRPr="00614342" w:rsidRDefault="00116EBF" w:rsidP="00116EBF">
      <w:pPr>
        <w:jc w:val="both"/>
        <w:rPr>
          <w:sz w:val="24"/>
          <w:szCs w:val="24"/>
          <w:lang w:val="pt-PT"/>
        </w:rPr>
      </w:pPr>
    </w:p>
    <w:p w:rsidR="00851A20" w:rsidRPr="00614342" w:rsidRDefault="00851A20" w:rsidP="00851A20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Évora, 20 de Julho de 2016</w:t>
      </w:r>
    </w:p>
    <w:sectPr w:rsidR="00851A20" w:rsidRPr="00614342" w:rsidSect="004312C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FC5" w:rsidRDefault="00177FC5" w:rsidP="004622A3">
      <w:pPr>
        <w:spacing w:after="0" w:line="240" w:lineRule="auto"/>
      </w:pPr>
      <w:r>
        <w:separator/>
      </w:r>
    </w:p>
  </w:endnote>
  <w:endnote w:type="continuationSeparator" w:id="0">
    <w:p w:rsidR="00177FC5" w:rsidRDefault="00177FC5" w:rsidP="0046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6401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622A3" w:rsidRPr="004622A3" w:rsidRDefault="000F5D9F">
        <w:pPr>
          <w:pStyle w:val="Rodap"/>
          <w:jc w:val="right"/>
          <w:rPr>
            <w:sz w:val="24"/>
            <w:szCs w:val="24"/>
          </w:rPr>
        </w:pPr>
        <w:r w:rsidRPr="004622A3">
          <w:rPr>
            <w:sz w:val="24"/>
            <w:szCs w:val="24"/>
          </w:rPr>
          <w:fldChar w:fldCharType="begin"/>
        </w:r>
        <w:r w:rsidR="004622A3" w:rsidRPr="004622A3">
          <w:rPr>
            <w:sz w:val="24"/>
            <w:szCs w:val="24"/>
          </w:rPr>
          <w:instrText>PAGE   \* MERGEFORMAT</w:instrText>
        </w:r>
        <w:r w:rsidRPr="004622A3">
          <w:rPr>
            <w:sz w:val="24"/>
            <w:szCs w:val="24"/>
          </w:rPr>
          <w:fldChar w:fldCharType="separate"/>
        </w:r>
        <w:r w:rsidR="008D09C3" w:rsidRPr="008D09C3">
          <w:rPr>
            <w:noProof/>
            <w:sz w:val="24"/>
            <w:szCs w:val="24"/>
            <w:lang w:val="pt-PT"/>
          </w:rPr>
          <w:t>6</w:t>
        </w:r>
        <w:r w:rsidRPr="004622A3">
          <w:rPr>
            <w:sz w:val="24"/>
            <w:szCs w:val="24"/>
          </w:rPr>
          <w:fldChar w:fldCharType="end"/>
        </w:r>
      </w:p>
    </w:sdtContent>
  </w:sdt>
  <w:p w:rsidR="004622A3" w:rsidRDefault="004622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FC5" w:rsidRDefault="00177FC5" w:rsidP="004622A3">
      <w:pPr>
        <w:spacing w:after="0" w:line="240" w:lineRule="auto"/>
      </w:pPr>
      <w:r>
        <w:separator/>
      </w:r>
    </w:p>
  </w:footnote>
  <w:footnote w:type="continuationSeparator" w:id="0">
    <w:p w:rsidR="00177FC5" w:rsidRDefault="00177FC5" w:rsidP="0046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3770"/>
    <w:multiLevelType w:val="hybridMultilevel"/>
    <w:tmpl w:val="8F8EA11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516ED"/>
    <w:multiLevelType w:val="hybridMultilevel"/>
    <w:tmpl w:val="6FA44CE0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772F39"/>
    <w:multiLevelType w:val="hybridMultilevel"/>
    <w:tmpl w:val="93A6C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B036B"/>
    <w:multiLevelType w:val="hybridMultilevel"/>
    <w:tmpl w:val="97226CB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925B3E"/>
    <w:multiLevelType w:val="hybridMultilevel"/>
    <w:tmpl w:val="3ACAD470"/>
    <w:lvl w:ilvl="0" w:tplc="5DEEF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804FDB"/>
    <w:multiLevelType w:val="hybridMultilevel"/>
    <w:tmpl w:val="A5F64588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5475CE"/>
    <w:multiLevelType w:val="hybridMultilevel"/>
    <w:tmpl w:val="17687436"/>
    <w:lvl w:ilvl="0" w:tplc="6B7AB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7440B5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44842"/>
    <w:multiLevelType w:val="hybridMultilevel"/>
    <w:tmpl w:val="9530CF82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A1CD8"/>
    <w:multiLevelType w:val="hybridMultilevel"/>
    <w:tmpl w:val="9CB8D8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D668E"/>
    <w:multiLevelType w:val="hybridMultilevel"/>
    <w:tmpl w:val="39A003A8"/>
    <w:lvl w:ilvl="0" w:tplc="0816001B">
      <w:start w:val="1"/>
      <w:numFmt w:val="lowerRoman"/>
      <w:lvlText w:val="%1."/>
      <w:lvlJc w:val="righ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8F5402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A553C"/>
    <w:multiLevelType w:val="hybridMultilevel"/>
    <w:tmpl w:val="2D1846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7576B"/>
    <w:multiLevelType w:val="hybridMultilevel"/>
    <w:tmpl w:val="F976ED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673A1"/>
    <w:multiLevelType w:val="hybridMultilevel"/>
    <w:tmpl w:val="73724386"/>
    <w:lvl w:ilvl="0" w:tplc="08160017">
      <w:start w:val="1"/>
      <w:numFmt w:val="lowerLetter"/>
      <w:lvlText w:val="%1)"/>
      <w:lvlJc w:val="left"/>
      <w:pPr>
        <w:ind w:left="2160" w:hanging="360"/>
      </w:p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A1E7E4B"/>
    <w:multiLevelType w:val="hybridMultilevel"/>
    <w:tmpl w:val="B69AC7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771BFB"/>
    <w:multiLevelType w:val="hybridMultilevel"/>
    <w:tmpl w:val="3B045F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14487"/>
    <w:multiLevelType w:val="hybridMultilevel"/>
    <w:tmpl w:val="4976A93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A4A79"/>
    <w:multiLevelType w:val="hybridMultilevel"/>
    <w:tmpl w:val="744C0AA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BB30C7"/>
    <w:multiLevelType w:val="hybridMultilevel"/>
    <w:tmpl w:val="11041C8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0569E9"/>
    <w:multiLevelType w:val="hybridMultilevel"/>
    <w:tmpl w:val="CA2A42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377ACE"/>
    <w:multiLevelType w:val="hybridMultilevel"/>
    <w:tmpl w:val="AECC374C"/>
    <w:lvl w:ilvl="0" w:tplc="63788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55570"/>
    <w:multiLevelType w:val="hybridMultilevel"/>
    <w:tmpl w:val="ED4E8964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F9D0983"/>
    <w:multiLevelType w:val="hybridMultilevel"/>
    <w:tmpl w:val="4B8215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23"/>
  </w:num>
  <w:num w:numId="4">
    <w:abstractNumId w:val="15"/>
  </w:num>
  <w:num w:numId="5">
    <w:abstractNumId w:val="19"/>
  </w:num>
  <w:num w:numId="6">
    <w:abstractNumId w:val="18"/>
  </w:num>
  <w:num w:numId="7">
    <w:abstractNumId w:val="2"/>
  </w:num>
  <w:num w:numId="8">
    <w:abstractNumId w:val="22"/>
  </w:num>
  <w:num w:numId="9">
    <w:abstractNumId w:val="6"/>
  </w:num>
  <w:num w:numId="10">
    <w:abstractNumId w:val="3"/>
  </w:num>
  <w:num w:numId="11">
    <w:abstractNumId w:val="4"/>
  </w:num>
  <w:num w:numId="12">
    <w:abstractNumId w:val="7"/>
  </w:num>
  <w:num w:numId="13">
    <w:abstractNumId w:val="8"/>
  </w:num>
  <w:num w:numId="14">
    <w:abstractNumId w:val="12"/>
  </w:num>
  <w:num w:numId="15">
    <w:abstractNumId w:val="20"/>
  </w:num>
  <w:num w:numId="16">
    <w:abstractNumId w:val="1"/>
  </w:num>
  <w:num w:numId="17">
    <w:abstractNumId w:val="0"/>
  </w:num>
  <w:num w:numId="18">
    <w:abstractNumId w:val="13"/>
  </w:num>
  <w:num w:numId="19">
    <w:abstractNumId w:val="9"/>
  </w:num>
  <w:num w:numId="20">
    <w:abstractNumId w:val="17"/>
  </w:num>
  <w:num w:numId="21">
    <w:abstractNumId w:val="16"/>
  </w:num>
  <w:num w:numId="22">
    <w:abstractNumId w:val="14"/>
  </w:num>
  <w:num w:numId="23">
    <w:abstractNumId w:val="1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F8"/>
    <w:rsid w:val="000144F8"/>
    <w:rsid w:val="000D1203"/>
    <w:rsid w:val="000D23D0"/>
    <w:rsid w:val="000E17CB"/>
    <w:rsid w:val="000F5D9F"/>
    <w:rsid w:val="00116EBF"/>
    <w:rsid w:val="00123433"/>
    <w:rsid w:val="00177FC5"/>
    <w:rsid w:val="00271F4D"/>
    <w:rsid w:val="00354A6D"/>
    <w:rsid w:val="00365794"/>
    <w:rsid w:val="003C72B1"/>
    <w:rsid w:val="004312C5"/>
    <w:rsid w:val="004622A3"/>
    <w:rsid w:val="004628E8"/>
    <w:rsid w:val="004A0BEA"/>
    <w:rsid w:val="004C0EE8"/>
    <w:rsid w:val="005310B9"/>
    <w:rsid w:val="005C1B96"/>
    <w:rsid w:val="00614342"/>
    <w:rsid w:val="00650549"/>
    <w:rsid w:val="006E301B"/>
    <w:rsid w:val="0071492E"/>
    <w:rsid w:val="00851A20"/>
    <w:rsid w:val="00856545"/>
    <w:rsid w:val="008C1743"/>
    <w:rsid w:val="008D09C3"/>
    <w:rsid w:val="008D2B73"/>
    <w:rsid w:val="00901963"/>
    <w:rsid w:val="0094463C"/>
    <w:rsid w:val="00980BE8"/>
    <w:rsid w:val="00AA36FB"/>
    <w:rsid w:val="00B46E42"/>
    <w:rsid w:val="00B6415B"/>
    <w:rsid w:val="00B776D0"/>
    <w:rsid w:val="00B96CF9"/>
    <w:rsid w:val="00C1289C"/>
    <w:rsid w:val="00C302A1"/>
    <w:rsid w:val="00C72202"/>
    <w:rsid w:val="00CE68D8"/>
    <w:rsid w:val="00D62712"/>
    <w:rsid w:val="00D776A8"/>
    <w:rsid w:val="00E21901"/>
    <w:rsid w:val="00E47E7D"/>
    <w:rsid w:val="00F117E3"/>
    <w:rsid w:val="00F415BB"/>
    <w:rsid w:val="00F5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6EC80-9D35-437D-832B-318E0A8C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4F8"/>
    <w:rPr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C1743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622A3"/>
    <w:rPr>
      <w:lang w:val="en-GB" w:eastAsia="pt-PT"/>
    </w:rPr>
  </w:style>
  <w:style w:type="paragraph" w:styleId="Rodap">
    <w:name w:val="footer"/>
    <w:basedOn w:val="Normal"/>
    <w:link w:val="Rodap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622A3"/>
    <w:rPr>
      <w:lang w:val="en-GB" w:eastAsia="pt-PT"/>
    </w:rPr>
  </w:style>
  <w:style w:type="character" w:styleId="Hiperligao">
    <w:name w:val="Hyperlink"/>
    <w:basedOn w:val="Tipodeletrapredefinidodopargrafo"/>
    <w:uiPriority w:val="99"/>
    <w:unhideWhenUsed/>
    <w:rsid w:val="008565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2076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Quintela</dc:creator>
  <cp:lastModifiedBy>Pedro Quintela</cp:lastModifiedBy>
  <cp:revision>3</cp:revision>
  <dcterms:created xsi:type="dcterms:W3CDTF">2016-07-27T16:20:00Z</dcterms:created>
  <dcterms:modified xsi:type="dcterms:W3CDTF">2016-07-27T16:32:00Z</dcterms:modified>
</cp:coreProperties>
</file>